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90130DB" w14:textId="77777777" w:rsidR="001D60AA" w:rsidRPr="009532E7" w:rsidRDefault="001D60AA" w:rsidP="001D60AA">
      <w:pPr>
        <w:pStyle w:val="Cuerpo"/>
        <w:jc w:val="center"/>
        <w:rPr>
          <w:u w:val="single"/>
          <w:lang w:val="en-US"/>
        </w:rPr>
      </w:pPr>
      <w:r w:rsidRPr="009532E7">
        <w:rPr>
          <w:u w:val="single"/>
          <w:lang w:val="en-US"/>
        </w:rPr>
        <w:t>Cover</w:t>
      </w:r>
    </w:p>
    <w:p w14:paraId="23D37DB9" w14:textId="2E11BBA2" w:rsidR="001D60AA" w:rsidRDefault="001D60AA" w:rsidP="001D60AA">
      <w:pPr>
        <w:pStyle w:val="Cuerpo"/>
        <w:rPr>
          <w:lang w:val="en-US"/>
        </w:rPr>
      </w:pPr>
      <w:r>
        <w:rPr>
          <w:noProof/>
          <w:lang w:val="en-US"/>
        </w:rPr>
        <w:drawing>
          <wp:inline distT="0" distB="0" distL="0" distR="0" wp14:anchorId="7957F23E" wp14:editId="329870FE">
            <wp:extent cx="2503104" cy="606056"/>
            <wp:effectExtent l="0" t="0" r="0" b="381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Collab Logo.png"/>
                    <pic:cNvPicPr/>
                  </pic:nvPicPr>
                  <pic:blipFill rotWithShape="1">
                    <a:blip r:embed="rId7">
                      <a:extLst>
                        <a:ext uri="{28A0092B-C50C-407E-A947-70E740481C1C}">
                          <a14:useLocalDpi xmlns:a14="http://schemas.microsoft.com/office/drawing/2010/main" val="0"/>
                        </a:ext>
                      </a:extLst>
                    </a:blip>
                    <a:srcRect r="39021"/>
                    <a:stretch/>
                  </pic:blipFill>
                  <pic:spPr bwMode="auto">
                    <a:xfrm>
                      <a:off x="0" y="0"/>
                      <a:ext cx="2523049" cy="610885"/>
                    </a:xfrm>
                    <a:prstGeom prst="rect">
                      <a:avLst/>
                    </a:prstGeom>
                    <a:solidFill>
                      <a:schemeClr val="tx1"/>
                    </a:solidFill>
                    <a:ln>
                      <a:noFill/>
                    </a:ln>
                    <a:extLst>
                      <a:ext uri="{53640926-AAD7-44D8-BBD7-CCE9431645EC}">
                        <a14:shadowObscured xmlns:a14="http://schemas.microsoft.com/office/drawing/2010/main"/>
                      </a:ext>
                    </a:extLst>
                  </pic:spPr>
                </pic:pic>
              </a:graphicData>
            </a:graphic>
          </wp:inline>
        </w:drawing>
      </w:r>
    </w:p>
    <w:p w14:paraId="04EBB5EF" w14:textId="7DC3CA15" w:rsidR="001D60AA" w:rsidRDefault="001D60AA" w:rsidP="001D60AA">
      <w:pPr>
        <w:pStyle w:val="Cuerpo"/>
        <w:jc w:val="center"/>
        <w:rPr>
          <w:lang w:val="en-US"/>
        </w:rPr>
      </w:pPr>
    </w:p>
    <w:p w14:paraId="1B44B52F" w14:textId="77777777" w:rsidR="001D60AA" w:rsidRDefault="001D60AA" w:rsidP="001D60AA">
      <w:pPr>
        <w:pStyle w:val="Cuerpo"/>
        <w:jc w:val="center"/>
        <w:rPr>
          <w:lang w:val="en-US"/>
        </w:rPr>
      </w:pPr>
    </w:p>
    <w:p w14:paraId="0D8810BA" w14:textId="77777777" w:rsidR="001D60AA" w:rsidRDefault="001D60AA" w:rsidP="001D60AA">
      <w:pPr>
        <w:pStyle w:val="Cuerpo"/>
        <w:jc w:val="center"/>
        <w:rPr>
          <w:lang w:val="en-US"/>
        </w:rPr>
      </w:pPr>
    </w:p>
    <w:p w14:paraId="007C6978" w14:textId="77777777" w:rsidR="001D60AA" w:rsidRDefault="001D60AA" w:rsidP="001D60AA">
      <w:pPr>
        <w:pStyle w:val="Cuerpo"/>
        <w:jc w:val="center"/>
        <w:rPr>
          <w:lang w:val="en-US"/>
        </w:rPr>
      </w:pPr>
    </w:p>
    <w:p w14:paraId="15290ACD" w14:textId="77777777" w:rsidR="001D60AA" w:rsidRDefault="001D60AA" w:rsidP="001D60AA">
      <w:pPr>
        <w:pStyle w:val="Cuerpo"/>
        <w:jc w:val="center"/>
        <w:rPr>
          <w:lang w:val="en-US"/>
        </w:rPr>
      </w:pPr>
    </w:p>
    <w:p w14:paraId="4DF4F81C" w14:textId="77777777" w:rsidR="001D60AA" w:rsidRDefault="001D60AA" w:rsidP="001D60AA">
      <w:pPr>
        <w:pStyle w:val="Cuerpo"/>
        <w:jc w:val="center"/>
        <w:rPr>
          <w:lang w:val="en-US"/>
        </w:rPr>
      </w:pPr>
    </w:p>
    <w:p w14:paraId="10A63691" w14:textId="77777777" w:rsidR="001D60AA" w:rsidRDefault="001D60AA" w:rsidP="001D60AA">
      <w:pPr>
        <w:pStyle w:val="Cuerpo"/>
        <w:jc w:val="center"/>
        <w:rPr>
          <w:lang w:val="en-US"/>
        </w:rPr>
      </w:pPr>
    </w:p>
    <w:p w14:paraId="26359B1C" w14:textId="770451CE" w:rsidR="001D60AA" w:rsidRDefault="001D60AA" w:rsidP="001D60AA">
      <w:pPr>
        <w:pStyle w:val="Cuerpo"/>
        <w:jc w:val="center"/>
        <w:rPr>
          <w:lang w:val="en-US"/>
        </w:rPr>
      </w:pPr>
    </w:p>
    <w:p w14:paraId="2B36F131" w14:textId="77777777" w:rsidR="001D60AA" w:rsidRDefault="001D60AA" w:rsidP="001D60AA">
      <w:pPr>
        <w:pStyle w:val="Cuerpo"/>
        <w:jc w:val="center"/>
        <w:rPr>
          <w:lang w:val="en-US"/>
        </w:rPr>
      </w:pPr>
    </w:p>
    <w:p w14:paraId="5BC0562A" w14:textId="3E7AAC58" w:rsidR="001D60AA" w:rsidRDefault="001D60AA" w:rsidP="001D60AA">
      <w:pPr>
        <w:pStyle w:val="Cuerpo"/>
        <w:jc w:val="center"/>
        <w:rPr>
          <w:lang w:val="en-US"/>
        </w:rPr>
      </w:pPr>
    </w:p>
    <w:p w14:paraId="03328D88" w14:textId="456C3A8D" w:rsidR="000B2BF0" w:rsidRDefault="000B2BF0" w:rsidP="001D60AA">
      <w:pPr>
        <w:pStyle w:val="Cuerpo"/>
        <w:jc w:val="center"/>
        <w:rPr>
          <w:lang w:val="en-US"/>
        </w:rPr>
      </w:pPr>
    </w:p>
    <w:p w14:paraId="640F0A24" w14:textId="3004EC88" w:rsidR="000B2BF0" w:rsidRDefault="000B2BF0" w:rsidP="001D60AA">
      <w:pPr>
        <w:pStyle w:val="Cuerpo"/>
        <w:jc w:val="center"/>
        <w:rPr>
          <w:lang w:val="en-US"/>
        </w:rPr>
      </w:pPr>
    </w:p>
    <w:p w14:paraId="47F2F4FF" w14:textId="4EADC170" w:rsidR="000B2BF0" w:rsidRDefault="000B2BF0" w:rsidP="001D60AA">
      <w:pPr>
        <w:pStyle w:val="Cuerpo"/>
        <w:jc w:val="center"/>
        <w:rPr>
          <w:lang w:val="en-US"/>
        </w:rPr>
      </w:pPr>
    </w:p>
    <w:p w14:paraId="7AE2C79E" w14:textId="6910E1BF" w:rsidR="000B2BF0" w:rsidRDefault="000B2BF0" w:rsidP="001D60AA">
      <w:pPr>
        <w:pStyle w:val="Cuerpo"/>
        <w:jc w:val="center"/>
        <w:rPr>
          <w:lang w:val="en-US"/>
        </w:rPr>
      </w:pPr>
    </w:p>
    <w:p w14:paraId="47B14536" w14:textId="76BE0BB7" w:rsidR="000B2BF0" w:rsidRDefault="000B2BF0" w:rsidP="001D60AA">
      <w:pPr>
        <w:pStyle w:val="Cuerpo"/>
        <w:jc w:val="center"/>
        <w:rPr>
          <w:lang w:val="en-US"/>
        </w:rPr>
      </w:pPr>
    </w:p>
    <w:p w14:paraId="7FF29A7C" w14:textId="77777777" w:rsidR="001D60AA" w:rsidRDefault="001D60AA" w:rsidP="001D60AA">
      <w:pPr>
        <w:pStyle w:val="Cuerpo"/>
        <w:jc w:val="center"/>
        <w:rPr>
          <w:lang w:val="en-US"/>
        </w:rPr>
      </w:pPr>
    </w:p>
    <w:p w14:paraId="1F195A22" w14:textId="77777777" w:rsidR="001D60AA" w:rsidRDefault="001D60AA" w:rsidP="001D60AA">
      <w:pPr>
        <w:pStyle w:val="Cuerpo"/>
        <w:jc w:val="center"/>
        <w:rPr>
          <w:lang w:val="en-US"/>
        </w:rPr>
      </w:pPr>
    </w:p>
    <w:p w14:paraId="610FF24B" w14:textId="1E1D1FC3" w:rsidR="001D60AA" w:rsidRDefault="001D60AA" w:rsidP="001D60AA">
      <w:pPr>
        <w:pStyle w:val="Cuerpo"/>
        <w:jc w:val="center"/>
        <w:rPr>
          <w:lang w:val="en-US"/>
        </w:rPr>
      </w:pPr>
    </w:p>
    <w:p w14:paraId="4F831D69" w14:textId="77777777" w:rsidR="000B2BF0" w:rsidRDefault="000B2BF0" w:rsidP="001D60AA">
      <w:pPr>
        <w:pStyle w:val="Cuerpo"/>
        <w:jc w:val="center"/>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Col-lab</w:t>
      </w:r>
    </w:p>
    <w:p w14:paraId="22063E7A" w14:textId="03D9A45C" w:rsidR="001D60AA" w:rsidRDefault="0021244A" w:rsidP="001D60AA">
      <w:pPr>
        <w:pStyle w:val="Cuerpo"/>
        <w:jc w:val="center"/>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Promoting </w:t>
      </w:r>
      <w:r w:rsid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C</w:t>
      </w:r>
      <w:r w:rsidRP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ollective </w:t>
      </w:r>
      <w:r w:rsid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A</w:t>
      </w:r>
      <w:r w:rsidRP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ction </w:t>
      </w:r>
    </w:p>
    <w:p w14:paraId="1907C47E" w14:textId="56ACF0D9" w:rsidR="00431ADA" w:rsidRPr="001D60AA" w:rsidRDefault="0021244A" w:rsidP="001D60AA">
      <w:pPr>
        <w:pStyle w:val="Cuerpo"/>
        <w:jc w:val="center"/>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pPr>
      <w:r w:rsidRP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for </w:t>
      </w:r>
      <w:r w:rsid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S</w:t>
      </w:r>
      <w:r w:rsidRP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 xml:space="preserve">ustainable </w:t>
      </w:r>
      <w:commentRangeStart w:id="0"/>
      <w:r w:rsid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D</w:t>
      </w:r>
      <w:r w:rsidRPr="001D60AA">
        <w:rPr>
          <w:b/>
          <w:color w:val="D6D5D5" w:themeColor="background2"/>
          <w:spacing w:val="10"/>
          <w:sz w:val="56"/>
          <w:szCs w:val="56"/>
          <w:lang w:val="en-US"/>
          <w14:shadow w14:blurRad="63500" w14:dist="50800" w14:dir="13500000" w14:sx="0" w14:sy="0" w14:kx="0" w14:ky="0" w14:algn="none">
            <w14:srgbClr w14:val="000000">
              <w14:alpha w14:val="50000"/>
            </w14:srgbClr>
          </w14:shadow>
          <w14:textOutline w14:w="0" w14:cap="flat" w14:cmpd="sng" w14:algn="ctr">
            <w14:noFill/>
            <w14:prstDash w14:val="solid"/>
            <w14:round/>
          </w14:textOutline>
        </w:rPr>
        <w:t>evelopment</w:t>
      </w:r>
      <w:commentRangeEnd w:id="0"/>
      <w:r w:rsidR="00C17C7C">
        <w:rPr>
          <w:rStyle w:val="CommentReference"/>
          <w:rFonts w:ascii="Times New Roman" w:hAnsi="Times New Roman" w:cs="Times New Roman"/>
          <w:color w:val="auto"/>
          <w:lang w:val="en-US"/>
        </w:rPr>
        <w:commentReference w:id="0"/>
      </w:r>
    </w:p>
    <w:p w14:paraId="5A09D5FC" w14:textId="77777777" w:rsidR="00431ADA" w:rsidRPr="001D60AA" w:rsidRDefault="00431ADA" w:rsidP="001D60AA">
      <w:pPr>
        <w:pStyle w:val="Cuerpo"/>
        <w:jc w:val="center"/>
        <w:rPr>
          <w:lang w:val="en-US"/>
        </w:rPr>
      </w:pPr>
    </w:p>
    <w:p w14:paraId="31E6941F" w14:textId="77777777" w:rsidR="001D60AA" w:rsidRDefault="001D60AA" w:rsidP="001D60AA">
      <w:pPr>
        <w:jc w:val="center"/>
        <w:rPr>
          <w:rFonts w:ascii="Helvetica Neue" w:hAnsi="Helvetica Neue" w:cs="Arial Unicode MS"/>
          <w:color w:val="000000"/>
          <w:sz w:val="22"/>
          <w:szCs w:val="22"/>
        </w:rPr>
      </w:pPr>
      <w:r>
        <w:br w:type="page"/>
      </w:r>
    </w:p>
    <w:p w14:paraId="466317F0" w14:textId="5A5960E2" w:rsidR="00431ADA" w:rsidRPr="009532E7" w:rsidRDefault="0021244A" w:rsidP="00763529">
      <w:pPr>
        <w:pStyle w:val="Cuerpo"/>
        <w:jc w:val="center"/>
        <w:rPr>
          <w:u w:val="single"/>
          <w:lang w:val="en-US"/>
        </w:rPr>
      </w:pPr>
      <w:r w:rsidRPr="009532E7">
        <w:rPr>
          <w:u w:val="single"/>
          <w:lang w:val="en-US"/>
        </w:rPr>
        <w:lastRenderedPageBreak/>
        <w:t>First page</w:t>
      </w:r>
    </w:p>
    <w:p w14:paraId="629A2189" w14:textId="77777777" w:rsidR="00431ADA" w:rsidRPr="001D60AA" w:rsidRDefault="00431ADA">
      <w:pPr>
        <w:pStyle w:val="Cuerpo"/>
        <w:rPr>
          <w:lang w:val="en-US"/>
        </w:rPr>
      </w:pPr>
    </w:p>
    <w:p w14:paraId="4E056C52" w14:textId="77777777" w:rsidR="00431ADA" w:rsidRPr="001D60AA" w:rsidRDefault="0021244A">
      <w:pPr>
        <w:pStyle w:val="Cuerpo"/>
        <w:rPr>
          <w:lang w:val="en-US"/>
        </w:rPr>
      </w:pPr>
      <w:r w:rsidRPr="001D60AA">
        <w:rPr>
          <w:lang w:val="en-US"/>
        </w:rPr>
        <w:t>¿Is it possible to deliver effective solutions in the 21st Century without well-managed collaborative action?</w:t>
      </w:r>
    </w:p>
    <w:p w14:paraId="411960AD" w14:textId="77777777" w:rsidR="00431ADA" w:rsidRPr="001D60AA" w:rsidRDefault="00431ADA">
      <w:pPr>
        <w:pStyle w:val="Cuerpo"/>
        <w:rPr>
          <w:lang w:val="en-US"/>
        </w:rPr>
      </w:pPr>
    </w:p>
    <w:p w14:paraId="63948853" w14:textId="28449D76" w:rsidR="00124E19" w:rsidRDefault="00124E19">
      <w:pPr>
        <w:pStyle w:val="Cuerpo"/>
        <w:rPr>
          <w:lang w:val="en-US"/>
        </w:rPr>
      </w:pPr>
      <w:r>
        <w:rPr>
          <w:lang w:val="en-US"/>
        </w:rPr>
        <w:t xml:space="preserve">Human progress today requires solutions involving multiple actors. </w:t>
      </w:r>
      <w:r w:rsidRPr="001D60AA">
        <w:rPr>
          <w:lang w:val="en-US"/>
        </w:rPr>
        <w:t>While that is not new, our own experience shows that more often than not cooperation schemes fa</w:t>
      </w:r>
      <w:r>
        <w:rPr>
          <w:lang w:val="en-US"/>
        </w:rPr>
        <w:t>ll short</w:t>
      </w:r>
      <w:r w:rsidRPr="001D60AA">
        <w:rPr>
          <w:lang w:val="en-US"/>
        </w:rPr>
        <w:t xml:space="preserve"> to deliver</w:t>
      </w:r>
      <w:r>
        <w:rPr>
          <w:lang w:val="en-US"/>
        </w:rPr>
        <w:t xml:space="preserve"> the intended results.</w:t>
      </w:r>
      <w:r w:rsidRPr="001D60AA">
        <w:rPr>
          <w:lang w:val="en-US"/>
        </w:rPr>
        <w:t xml:space="preserve"> </w:t>
      </w:r>
    </w:p>
    <w:p w14:paraId="0430CF99" w14:textId="77777777" w:rsidR="00124E19" w:rsidRDefault="00124E19">
      <w:pPr>
        <w:pStyle w:val="Cuerpo"/>
        <w:rPr>
          <w:lang w:val="en-US"/>
        </w:rPr>
      </w:pPr>
    </w:p>
    <w:p w14:paraId="7A414495" w14:textId="15A7EF20" w:rsidR="00431ADA" w:rsidRDefault="0021244A">
      <w:pPr>
        <w:pStyle w:val="Cuerpo"/>
        <w:rPr>
          <w:lang w:val="en-US"/>
        </w:rPr>
      </w:pPr>
      <w:r w:rsidRPr="001D60AA">
        <w:rPr>
          <w:lang w:val="en-US"/>
        </w:rPr>
        <w:t>Col-lab</w:t>
      </w:r>
      <w:r w:rsidR="00124E19">
        <w:rPr>
          <w:lang w:val="en-US"/>
        </w:rPr>
        <w:t xml:space="preserve"> provides the necessary tools,</w:t>
      </w:r>
      <w:r w:rsidRPr="001D60AA">
        <w:rPr>
          <w:lang w:val="en-US"/>
        </w:rPr>
        <w:t xml:space="preserve"> methods and skills</w:t>
      </w:r>
      <w:r w:rsidR="00124E19">
        <w:rPr>
          <w:lang w:val="en-US"/>
        </w:rPr>
        <w:t xml:space="preserve"> for public institutions, business and civil society organizations</w:t>
      </w:r>
      <w:r w:rsidRPr="001D60AA">
        <w:rPr>
          <w:lang w:val="en-US"/>
        </w:rPr>
        <w:t xml:space="preserve"> to operate effectively in multi-actor complex environments</w:t>
      </w:r>
      <w:r w:rsidR="00101321">
        <w:rPr>
          <w:lang w:val="en-US"/>
        </w:rPr>
        <w:t xml:space="preserve">, </w:t>
      </w:r>
      <w:r w:rsidR="00101321" w:rsidRPr="001D60AA">
        <w:rPr>
          <w:lang w:val="en-US"/>
        </w:rPr>
        <w:t>whether as part of the internal management process or in the context of their relations with other actors.</w:t>
      </w:r>
    </w:p>
    <w:p w14:paraId="09465DB8" w14:textId="6B861011" w:rsidR="00763529" w:rsidRDefault="00763529">
      <w:pPr>
        <w:pStyle w:val="Cuerpo"/>
        <w:rPr>
          <w:lang w:val="en-US"/>
        </w:rPr>
      </w:pPr>
    </w:p>
    <w:p w14:paraId="11234D2C" w14:textId="1254412B" w:rsidR="00763529" w:rsidRDefault="00763529">
      <w:pPr>
        <w:pStyle w:val="Cuerpo"/>
        <w:rPr>
          <w:lang w:val="en-US"/>
        </w:rPr>
      </w:pPr>
    </w:p>
    <w:p w14:paraId="4554BA3B" w14:textId="5E793855" w:rsidR="00763529" w:rsidRDefault="00763529">
      <w:pPr>
        <w:pStyle w:val="Cuerpo"/>
        <w:rPr>
          <w:lang w:val="en-US"/>
        </w:rPr>
      </w:pPr>
    </w:p>
    <w:p w14:paraId="6B72F8FB" w14:textId="34C6A8CD" w:rsidR="00763529" w:rsidRDefault="00763529">
      <w:pPr>
        <w:pStyle w:val="Cuerpo"/>
        <w:rPr>
          <w:lang w:val="en-US"/>
        </w:rPr>
      </w:pPr>
    </w:p>
    <w:p w14:paraId="44467E70" w14:textId="629A0811" w:rsidR="00763529" w:rsidRDefault="00124E19">
      <w:pPr>
        <w:pStyle w:val="Cuerpo"/>
        <w:rPr>
          <w:lang w:val="en-US"/>
        </w:rPr>
      </w:pPr>
      <w:r>
        <w:rPr>
          <w:noProof/>
          <w:lang w:val="en-US"/>
        </w:rPr>
        <w:drawing>
          <wp:inline distT="0" distB="0" distL="0" distR="0" wp14:anchorId="4A346431" wp14:editId="0CFC8E7E">
            <wp:extent cx="5486400" cy="3200400"/>
            <wp:effectExtent l="0" t="0" r="0" b="19050"/>
            <wp:docPr id="4" name="Diagrama 4"/>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14:paraId="62C3B425" w14:textId="77777777" w:rsidR="00763529" w:rsidRPr="001D60AA" w:rsidRDefault="00763529">
      <w:pPr>
        <w:pStyle w:val="Cuerpo"/>
        <w:rPr>
          <w:lang w:val="en-US"/>
        </w:rPr>
      </w:pPr>
    </w:p>
    <w:p w14:paraId="34F0EF4E" w14:textId="77777777" w:rsidR="00431ADA" w:rsidRPr="001D60AA" w:rsidRDefault="00431ADA">
      <w:pPr>
        <w:pStyle w:val="Cuerpo"/>
        <w:rPr>
          <w:lang w:val="en-US"/>
        </w:rPr>
      </w:pPr>
    </w:p>
    <w:p w14:paraId="60999208" w14:textId="7E8433AA" w:rsidR="00763529" w:rsidRDefault="00763529">
      <w:pPr>
        <w:pStyle w:val="Cuerpo"/>
        <w:rPr>
          <w:lang w:val="en-US"/>
        </w:rPr>
      </w:pPr>
    </w:p>
    <w:p w14:paraId="30BEFD24" w14:textId="2A0215A3" w:rsidR="00763529" w:rsidRDefault="00763529">
      <w:pPr>
        <w:pStyle w:val="Cuerpo"/>
        <w:rPr>
          <w:lang w:val="en-US"/>
        </w:rPr>
      </w:pPr>
    </w:p>
    <w:p w14:paraId="2D04D39A" w14:textId="2D367611" w:rsidR="00763529" w:rsidRDefault="00763529">
      <w:pPr>
        <w:pStyle w:val="Cuerpo"/>
        <w:rPr>
          <w:lang w:val="en-US"/>
        </w:rPr>
      </w:pPr>
    </w:p>
    <w:p w14:paraId="1D5C29B8" w14:textId="73B92C84" w:rsidR="00763529" w:rsidRDefault="00763529">
      <w:pPr>
        <w:pStyle w:val="Cuerpo"/>
        <w:rPr>
          <w:lang w:val="en-US"/>
        </w:rPr>
      </w:pPr>
    </w:p>
    <w:p w14:paraId="21EDB865" w14:textId="37C7B8A8" w:rsidR="00763529" w:rsidRDefault="00763529">
      <w:pPr>
        <w:pStyle w:val="Cuerpo"/>
        <w:rPr>
          <w:lang w:val="en-US"/>
        </w:rPr>
      </w:pPr>
    </w:p>
    <w:p w14:paraId="0403E731" w14:textId="24C8F455" w:rsidR="00763529" w:rsidRDefault="00763529">
      <w:pPr>
        <w:pStyle w:val="Cuerpo"/>
        <w:rPr>
          <w:lang w:val="en-US"/>
        </w:rPr>
      </w:pPr>
    </w:p>
    <w:p w14:paraId="4C5216D4" w14:textId="77777777" w:rsidR="00763529" w:rsidRPr="001D60AA" w:rsidRDefault="00763529">
      <w:pPr>
        <w:pStyle w:val="Cuerpo"/>
        <w:rPr>
          <w:lang w:val="en-US"/>
        </w:rPr>
      </w:pPr>
    </w:p>
    <w:p w14:paraId="4CD3BAC4" w14:textId="55A7DBF8" w:rsidR="00431ADA" w:rsidRPr="001D60AA" w:rsidRDefault="00431ADA">
      <w:pPr>
        <w:pStyle w:val="Cuerpo"/>
        <w:rPr>
          <w:lang w:val="en-US"/>
        </w:rPr>
      </w:pPr>
    </w:p>
    <w:p w14:paraId="5BD6ADAC" w14:textId="519D2D21" w:rsidR="001D60AA" w:rsidRDefault="001D60AA">
      <w:pPr>
        <w:rPr>
          <w:rFonts w:ascii="Helvetica Neue" w:hAnsi="Helvetica Neue" w:cs="Arial Unicode MS"/>
          <w:color w:val="000000"/>
          <w:sz w:val="22"/>
          <w:szCs w:val="22"/>
        </w:rPr>
      </w:pPr>
      <w:r>
        <w:br w:type="page"/>
      </w:r>
    </w:p>
    <w:p w14:paraId="71B0CF59" w14:textId="524B5358" w:rsidR="00431ADA" w:rsidRPr="009532E7" w:rsidRDefault="0021244A" w:rsidP="009532E7">
      <w:pPr>
        <w:pStyle w:val="Cuerpo"/>
        <w:jc w:val="center"/>
        <w:rPr>
          <w:u w:val="single"/>
          <w:lang w:val="en-US"/>
        </w:rPr>
      </w:pPr>
      <w:r w:rsidRPr="009532E7">
        <w:rPr>
          <w:u w:val="single"/>
          <w:lang w:val="en-US"/>
        </w:rPr>
        <w:t>Second page:</w:t>
      </w:r>
    </w:p>
    <w:p w14:paraId="270F7F45" w14:textId="77777777" w:rsidR="00431ADA" w:rsidRPr="001D60AA" w:rsidRDefault="00431ADA">
      <w:pPr>
        <w:pStyle w:val="Cuerpo"/>
        <w:rPr>
          <w:lang w:val="en-US"/>
        </w:rPr>
      </w:pPr>
    </w:p>
    <w:p w14:paraId="18925050" w14:textId="0EBD5E83" w:rsidR="00431ADA" w:rsidRPr="001D60AA" w:rsidRDefault="0021244A">
      <w:pPr>
        <w:pStyle w:val="Cuerpo"/>
        <w:rPr>
          <w:lang w:val="en-US"/>
        </w:rPr>
      </w:pPr>
      <w:r w:rsidRPr="001D60AA">
        <w:rPr>
          <w:lang w:val="en-US"/>
        </w:rPr>
        <w:t xml:space="preserve">Col-lab is a response to the growing need of a wide array of development organizations to revisit the development landscape, undergo structural changes, improve processes or increase the impact of their participation in collective actions to promote realistic and measurable results. </w:t>
      </w:r>
    </w:p>
    <w:p w14:paraId="4F58E616" w14:textId="77777777" w:rsidR="00AC04A0" w:rsidRDefault="00AC04A0">
      <w:pPr>
        <w:pStyle w:val="Cuerpo"/>
        <w:rPr>
          <w:lang w:val="en-US"/>
        </w:rPr>
      </w:pPr>
    </w:p>
    <w:p w14:paraId="5C6DD7B5" w14:textId="788E00C8" w:rsidR="00AC04A0" w:rsidRDefault="00AC04A0">
      <w:pPr>
        <w:pStyle w:val="Cuerpo"/>
        <w:rPr>
          <w:lang w:val="en-US"/>
        </w:rPr>
      </w:pPr>
    </w:p>
    <w:p w14:paraId="7AC0F75B" w14:textId="5F42E618" w:rsidR="001439D2" w:rsidRDefault="00101321">
      <w:pPr>
        <w:pStyle w:val="Cuerpo"/>
        <w:rPr>
          <w:lang w:val="en-US"/>
        </w:rPr>
      </w:pPr>
      <w:r>
        <w:rPr>
          <w:lang w:val="en-US"/>
        </w:rPr>
        <w:t>On map of the word, the following terms, distributed across the globe:</w:t>
      </w:r>
    </w:p>
    <w:p w14:paraId="2225920D" w14:textId="1660C33C" w:rsidR="00101321" w:rsidRDefault="00101321">
      <w:pPr>
        <w:pStyle w:val="Cuerpo"/>
        <w:rPr>
          <w:lang w:val="en-US"/>
        </w:rPr>
      </w:pPr>
      <w:bookmarkStart w:id="1" w:name="_GoBack"/>
      <w:bookmarkEnd w:id="1"/>
    </w:p>
    <w:p w14:paraId="3379181A" w14:textId="49C64850" w:rsidR="00101321" w:rsidRPr="001D60AA" w:rsidRDefault="00101321" w:rsidP="00101321">
      <w:pPr>
        <w:pStyle w:val="Cuerpo"/>
        <w:numPr>
          <w:ilvl w:val="0"/>
          <w:numId w:val="1"/>
        </w:numPr>
        <w:rPr>
          <w:lang w:val="en-US"/>
        </w:rPr>
      </w:pPr>
      <w:r w:rsidRPr="001D60AA">
        <w:rPr>
          <w:lang w:val="en-US"/>
        </w:rPr>
        <w:t>Policy dialogue</w:t>
      </w:r>
    </w:p>
    <w:p w14:paraId="2DB83419" w14:textId="77777777" w:rsidR="00101321" w:rsidRPr="001D60AA" w:rsidRDefault="00101321" w:rsidP="00101321">
      <w:pPr>
        <w:pStyle w:val="Cuerpo"/>
        <w:numPr>
          <w:ilvl w:val="0"/>
          <w:numId w:val="1"/>
        </w:numPr>
        <w:rPr>
          <w:lang w:val="en-US"/>
        </w:rPr>
      </w:pPr>
      <w:r w:rsidRPr="001D60AA">
        <w:rPr>
          <w:lang w:val="en-US"/>
        </w:rPr>
        <w:t>Donor diversification strategies</w:t>
      </w:r>
    </w:p>
    <w:p w14:paraId="1200D2A2" w14:textId="77777777" w:rsidR="00101321" w:rsidRPr="001D60AA" w:rsidRDefault="00101321" w:rsidP="00101321">
      <w:pPr>
        <w:pStyle w:val="Cuerpo"/>
        <w:numPr>
          <w:ilvl w:val="0"/>
          <w:numId w:val="1"/>
        </w:numPr>
        <w:rPr>
          <w:lang w:val="en-US"/>
        </w:rPr>
      </w:pPr>
      <w:r w:rsidRPr="001D60AA">
        <w:rPr>
          <w:lang w:val="en-US"/>
        </w:rPr>
        <w:t>Multi-stakeholder partnerships</w:t>
      </w:r>
    </w:p>
    <w:p w14:paraId="479E5D0F" w14:textId="77777777" w:rsidR="00101321" w:rsidRPr="001D60AA" w:rsidRDefault="00101321" w:rsidP="00101321">
      <w:pPr>
        <w:pStyle w:val="Cuerpo"/>
        <w:numPr>
          <w:ilvl w:val="0"/>
          <w:numId w:val="1"/>
        </w:numPr>
        <w:rPr>
          <w:lang w:val="en-US"/>
        </w:rPr>
      </w:pPr>
      <w:r w:rsidRPr="001D60AA">
        <w:rPr>
          <w:lang w:val="en-US"/>
        </w:rPr>
        <w:t>Strategic partnerships</w:t>
      </w:r>
    </w:p>
    <w:p w14:paraId="2164EA75" w14:textId="77777777" w:rsidR="00101321" w:rsidRPr="001D60AA" w:rsidRDefault="00101321" w:rsidP="00101321">
      <w:pPr>
        <w:pStyle w:val="Cuerpo"/>
        <w:numPr>
          <w:ilvl w:val="0"/>
          <w:numId w:val="1"/>
        </w:numPr>
        <w:rPr>
          <w:lang w:val="en-US"/>
        </w:rPr>
      </w:pPr>
      <w:r w:rsidRPr="001D60AA">
        <w:rPr>
          <w:lang w:val="en-US"/>
        </w:rPr>
        <w:t>Framework agreements</w:t>
      </w:r>
    </w:p>
    <w:p w14:paraId="444BF10F" w14:textId="77777777" w:rsidR="00101321" w:rsidRPr="001D60AA" w:rsidRDefault="00101321" w:rsidP="00101321">
      <w:pPr>
        <w:pStyle w:val="Cuerpo"/>
        <w:numPr>
          <w:ilvl w:val="0"/>
          <w:numId w:val="1"/>
        </w:numPr>
        <w:rPr>
          <w:lang w:val="en-US"/>
        </w:rPr>
      </w:pPr>
      <w:r w:rsidRPr="001D60AA">
        <w:rPr>
          <w:lang w:val="en-US"/>
        </w:rPr>
        <w:t>Goal-directed networks</w:t>
      </w:r>
    </w:p>
    <w:p w14:paraId="192E855A" w14:textId="77777777" w:rsidR="00101321" w:rsidRDefault="00101321">
      <w:pPr>
        <w:pStyle w:val="Cuerpo"/>
        <w:rPr>
          <w:lang w:val="en-US"/>
        </w:rPr>
      </w:pPr>
    </w:p>
    <w:p w14:paraId="09B8F7BF" w14:textId="1804FD9B" w:rsidR="001439D2" w:rsidRDefault="001439D2">
      <w:pPr>
        <w:pStyle w:val="Cuerpo"/>
        <w:rPr>
          <w:lang w:val="en-US"/>
        </w:rPr>
      </w:pPr>
    </w:p>
    <w:p w14:paraId="1281E506" w14:textId="028A31FB" w:rsidR="001439D2" w:rsidRDefault="00101321">
      <w:pPr>
        <w:pStyle w:val="Cuerpo"/>
        <w:rPr>
          <w:lang w:val="en-US"/>
        </w:rPr>
      </w:pPr>
      <w:r>
        <w:rPr>
          <w:lang w:val="en-US"/>
        </w:rPr>
        <w:t>And also:</w:t>
      </w:r>
    </w:p>
    <w:p w14:paraId="0AAC1F29" w14:textId="08342B7C" w:rsidR="00101321" w:rsidRDefault="00101321">
      <w:pPr>
        <w:pStyle w:val="Cuerpo"/>
        <w:rPr>
          <w:lang w:val="en-US"/>
        </w:rPr>
      </w:pPr>
    </w:p>
    <w:p w14:paraId="5474F85F" w14:textId="6528B484" w:rsidR="00101321" w:rsidRDefault="00101321" w:rsidP="00101321">
      <w:pPr>
        <w:pStyle w:val="Cuerpo"/>
        <w:numPr>
          <w:ilvl w:val="0"/>
          <w:numId w:val="2"/>
        </w:numPr>
        <w:rPr>
          <w:lang w:val="en-US"/>
        </w:rPr>
      </w:pPr>
      <w:r>
        <w:rPr>
          <w:lang w:val="en-US"/>
        </w:rPr>
        <w:t>International Organizations</w:t>
      </w:r>
    </w:p>
    <w:p w14:paraId="65A21620" w14:textId="4120BF2A" w:rsidR="00101321" w:rsidRDefault="00101321" w:rsidP="00101321">
      <w:pPr>
        <w:pStyle w:val="Cuerpo"/>
        <w:numPr>
          <w:ilvl w:val="0"/>
          <w:numId w:val="2"/>
        </w:numPr>
        <w:rPr>
          <w:lang w:val="en-US"/>
        </w:rPr>
      </w:pPr>
      <w:r>
        <w:rPr>
          <w:lang w:val="en-US"/>
        </w:rPr>
        <w:t>Private sector</w:t>
      </w:r>
    </w:p>
    <w:p w14:paraId="20528B65" w14:textId="3147D009" w:rsidR="00101321" w:rsidRDefault="00101321" w:rsidP="00101321">
      <w:pPr>
        <w:pStyle w:val="Cuerpo"/>
        <w:numPr>
          <w:ilvl w:val="0"/>
          <w:numId w:val="2"/>
        </w:numPr>
        <w:rPr>
          <w:lang w:val="en-US"/>
        </w:rPr>
      </w:pPr>
      <w:r>
        <w:rPr>
          <w:lang w:val="en-US"/>
        </w:rPr>
        <w:t>NGOs</w:t>
      </w:r>
    </w:p>
    <w:p w14:paraId="2B04A97C" w14:textId="263C0748" w:rsidR="00101321" w:rsidRDefault="00101321" w:rsidP="00101321">
      <w:pPr>
        <w:pStyle w:val="Cuerpo"/>
        <w:numPr>
          <w:ilvl w:val="0"/>
          <w:numId w:val="2"/>
        </w:numPr>
        <w:rPr>
          <w:lang w:val="en-US"/>
        </w:rPr>
      </w:pPr>
      <w:r>
        <w:rPr>
          <w:lang w:val="en-US"/>
        </w:rPr>
        <w:t>Trade unions</w:t>
      </w:r>
    </w:p>
    <w:p w14:paraId="52000EF3" w14:textId="549FCD39" w:rsidR="00101321" w:rsidRDefault="00101321" w:rsidP="00101321">
      <w:pPr>
        <w:pStyle w:val="Cuerpo"/>
        <w:numPr>
          <w:ilvl w:val="0"/>
          <w:numId w:val="2"/>
        </w:numPr>
        <w:rPr>
          <w:lang w:val="en-US"/>
        </w:rPr>
      </w:pPr>
      <w:r>
        <w:rPr>
          <w:lang w:val="en-US"/>
        </w:rPr>
        <w:t>Universities and Think tanks</w:t>
      </w:r>
    </w:p>
    <w:p w14:paraId="607F4B10" w14:textId="246E1118" w:rsidR="00101321" w:rsidRDefault="00101321" w:rsidP="00101321">
      <w:pPr>
        <w:pStyle w:val="Cuerpo"/>
        <w:numPr>
          <w:ilvl w:val="0"/>
          <w:numId w:val="2"/>
        </w:numPr>
        <w:rPr>
          <w:lang w:val="en-US"/>
        </w:rPr>
      </w:pPr>
      <w:r>
        <w:rPr>
          <w:lang w:val="en-US"/>
        </w:rPr>
        <w:t>Regional and Local governments</w:t>
      </w:r>
    </w:p>
    <w:p w14:paraId="2D927932" w14:textId="1D849A48" w:rsidR="00101321" w:rsidRDefault="00101321" w:rsidP="00101321">
      <w:pPr>
        <w:pStyle w:val="Cuerpo"/>
        <w:numPr>
          <w:ilvl w:val="0"/>
          <w:numId w:val="2"/>
        </w:numPr>
        <w:rPr>
          <w:lang w:val="en-US"/>
        </w:rPr>
      </w:pPr>
      <w:r>
        <w:rPr>
          <w:lang w:val="en-US"/>
        </w:rPr>
        <w:t>Development agencies</w:t>
      </w:r>
    </w:p>
    <w:p w14:paraId="3E922CEB" w14:textId="08D1FC0E" w:rsidR="001439D2" w:rsidRDefault="001439D2">
      <w:pPr>
        <w:pStyle w:val="Cuerpo"/>
        <w:rPr>
          <w:lang w:val="en-US"/>
        </w:rPr>
      </w:pPr>
    </w:p>
    <w:p w14:paraId="7ABF5FE7" w14:textId="1ACF1150" w:rsidR="001439D2" w:rsidRDefault="001439D2">
      <w:pPr>
        <w:pStyle w:val="Cuerpo"/>
        <w:rPr>
          <w:lang w:val="en-US"/>
        </w:rPr>
      </w:pPr>
    </w:p>
    <w:p w14:paraId="14D7EF39" w14:textId="4D7184A8" w:rsidR="001439D2" w:rsidRDefault="00101321">
      <w:pPr>
        <w:pStyle w:val="Cuerpo"/>
        <w:rPr>
          <w:lang w:val="en-US"/>
        </w:rPr>
      </w:pPr>
      <w:r>
        <w:rPr>
          <w:lang w:val="en-US"/>
        </w:rPr>
        <w:t>Projects:</w:t>
      </w:r>
    </w:p>
    <w:p w14:paraId="16FAEDB0" w14:textId="337D2572" w:rsidR="00101321" w:rsidRDefault="00101321">
      <w:pPr>
        <w:pStyle w:val="Cuerpo"/>
        <w:rPr>
          <w:lang w:val="en-US"/>
        </w:rPr>
      </w:pPr>
    </w:p>
    <w:p w14:paraId="63125C35" w14:textId="0DE36FA6" w:rsidR="00101321" w:rsidRDefault="00101321" w:rsidP="00A67955">
      <w:pPr>
        <w:pStyle w:val="Cuerpo"/>
        <w:numPr>
          <w:ilvl w:val="0"/>
          <w:numId w:val="3"/>
        </w:numPr>
        <w:rPr>
          <w:lang w:val="en-US"/>
        </w:rPr>
      </w:pPr>
      <w:r>
        <w:rPr>
          <w:lang w:val="en-US"/>
        </w:rPr>
        <w:t xml:space="preserve">Support </w:t>
      </w:r>
      <w:r w:rsidRPr="00101321">
        <w:rPr>
          <w:b/>
          <w:lang w:val="en-US"/>
        </w:rPr>
        <w:t>ENABEL</w:t>
      </w:r>
      <w:r>
        <w:rPr>
          <w:lang w:val="en-US"/>
        </w:rPr>
        <w:t xml:space="preserve"> in the elaboration of a </w:t>
      </w:r>
      <w:r w:rsidR="00A67955">
        <w:rPr>
          <w:b/>
          <w:lang w:val="en-US"/>
        </w:rPr>
        <w:t>d</w:t>
      </w:r>
      <w:r w:rsidRPr="00101321">
        <w:rPr>
          <w:b/>
          <w:lang w:val="en-US"/>
        </w:rPr>
        <w:t xml:space="preserve">onor </w:t>
      </w:r>
      <w:r w:rsidR="00A67955">
        <w:rPr>
          <w:b/>
          <w:lang w:val="en-US"/>
        </w:rPr>
        <w:t>d</w:t>
      </w:r>
      <w:r w:rsidRPr="00101321">
        <w:rPr>
          <w:b/>
          <w:lang w:val="en-US"/>
        </w:rPr>
        <w:t>iversification</w:t>
      </w:r>
      <w:r>
        <w:rPr>
          <w:lang w:val="en-US"/>
        </w:rPr>
        <w:t xml:space="preserve"> strategy for the </w:t>
      </w:r>
      <w:r w:rsidR="00A67955">
        <w:rPr>
          <w:lang w:val="en-US"/>
        </w:rPr>
        <w:t>coming</w:t>
      </w:r>
      <w:r>
        <w:rPr>
          <w:lang w:val="en-US"/>
        </w:rPr>
        <w:t xml:space="preserve"> years </w:t>
      </w:r>
    </w:p>
    <w:p w14:paraId="36BFFE6C" w14:textId="7AA3C9A4" w:rsidR="001439D2" w:rsidRDefault="00101321" w:rsidP="00A67955">
      <w:pPr>
        <w:pStyle w:val="Cuerpo"/>
        <w:numPr>
          <w:ilvl w:val="0"/>
          <w:numId w:val="3"/>
        </w:numPr>
        <w:rPr>
          <w:lang w:val="en-US"/>
        </w:rPr>
      </w:pPr>
      <w:r>
        <w:rPr>
          <w:lang w:val="en-US"/>
        </w:rPr>
        <w:t xml:space="preserve">Support </w:t>
      </w:r>
      <w:r w:rsidRPr="00101321">
        <w:rPr>
          <w:b/>
          <w:lang w:val="en-US"/>
        </w:rPr>
        <w:t>FIIAPP</w:t>
      </w:r>
      <w:r>
        <w:rPr>
          <w:lang w:val="en-US"/>
        </w:rPr>
        <w:t xml:space="preserve"> to review the intervention guide of the EU funded project </w:t>
      </w:r>
      <w:proofErr w:type="spellStart"/>
      <w:r w:rsidRPr="00101321">
        <w:rPr>
          <w:b/>
          <w:lang w:val="en-US"/>
        </w:rPr>
        <w:t>Eurosocial</w:t>
      </w:r>
      <w:proofErr w:type="spellEnd"/>
      <w:r w:rsidRPr="00101321">
        <w:rPr>
          <w:b/>
          <w:lang w:val="en-US"/>
        </w:rPr>
        <w:t>+</w:t>
      </w:r>
      <w:r>
        <w:rPr>
          <w:lang w:val="en-US"/>
        </w:rPr>
        <w:t xml:space="preserve"> and methodological support to conduct </w:t>
      </w:r>
      <w:r w:rsidRPr="00101321">
        <w:rPr>
          <w:b/>
          <w:lang w:val="en-US"/>
        </w:rPr>
        <w:t>policy dialogue</w:t>
      </w:r>
      <w:r>
        <w:rPr>
          <w:lang w:val="en-US"/>
        </w:rPr>
        <w:t xml:space="preserve"> at country level (EU-Latin America)</w:t>
      </w:r>
    </w:p>
    <w:p w14:paraId="28F51DA7" w14:textId="5D123D19" w:rsidR="00101321" w:rsidRDefault="00101321" w:rsidP="00A67955">
      <w:pPr>
        <w:pStyle w:val="Cuerpo"/>
        <w:numPr>
          <w:ilvl w:val="0"/>
          <w:numId w:val="3"/>
        </w:numPr>
        <w:rPr>
          <w:lang w:val="en-US"/>
        </w:rPr>
      </w:pPr>
      <w:proofErr w:type="spellStart"/>
      <w:r w:rsidRPr="00A67955">
        <w:rPr>
          <w:b/>
          <w:lang w:val="en-US"/>
        </w:rPr>
        <w:t>Mid term</w:t>
      </w:r>
      <w:proofErr w:type="spellEnd"/>
      <w:r w:rsidRPr="00A67955">
        <w:rPr>
          <w:b/>
          <w:lang w:val="en-US"/>
        </w:rPr>
        <w:t xml:space="preserve"> evaluation</w:t>
      </w:r>
      <w:r>
        <w:rPr>
          <w:lang w:val="en-US"/>
        </w:rPr>
        <w:t xml:space="preserve"> of the MATRA programme</w:t>
      </w:r>
      <w:r w:rsidR="00A67955">
        <w:rPr>
          <w:lang w:val="en-US"/>
        </w:rPr>
        <w:t xml:space="preserve"> (strengthening democratic governance and rule of law in Southeast and Eastern Europe) for the </w:t>
      </w:r>
      <w:r w:rsidR="00A67955" w:rsidRPr="00A67955">
        <w:rPr>
          <w:b/>
          <w:lang w:val="en-US"/>
        </w:rPr>
        <w:t xml:space="preserve">Netherlands </w:t>
      </w:r>
      <w:proofErr w:type="spellStart"/>
      <w:r w:rsidR="00A67955" w:rsidRPr="00A67955">
        <w:rPr>
          <w:b/>
          <w:lang w:val="en-US"/>
        </w:rPr>
        <w:t>Hensinki</w:t>
      </w:r>
      <w:proofErr w:type="spellEnd"/>
      <w:r w:rsidR="00A67955" w:rsidRPr="00A67955">
        <w:rPr>
          <w:b/>
          <w:lang w:val="en-US"/>
        </w:rPr>
        <w:t xml:space="preserve"> Committee</w:t>
      </w:r>
    </w:p>
    <w:p w14:paraId="01393D73" w14:textId="6C4D3F76" w:rsidR="001439D2" w:rsidRDefault="00A67955" w:rsidP="00A67955">
      <w:pPr>
        <w:pStyle w:val="Cuerpo"/>
        <w:numPr>
          <w:ilvl w:val="0"/>
          <w:numId w:val="3"/>
        </w:numPr>
        <w:rPr>
          <w:b/>
          <w:lang w:val="en-US"/>
        </w:rPr>
      </w:pPr>
      <w:r>
        <w:rPr>
          <w:lang w:val="en-US"/>
        </w:rPr>
        <w:t xml:space="preserve">Support </w:t>
      </w:r>
      <w:r w:rsidRPr="00A67955">
        <w:rPr>
          <w:b/>
          <w:lang w:val="en-US"/>
        </w:rPr>
        <w:t>FIIAPP</w:t>
      </w:r>
      <w:r>
        <w:rPr>
          <w:lang w:val="en-US"/>
        </w:rPr>
        <w:t xml:space="preserve"> in the conceptualization and implementation of </w:t>
      </w:r>
      <w:r w:rsidRPr="00A67955">
        <w:rPr>
          <w:b/>
          <w:lang w:val="en-US"/>
        </w:rPr>
        <w:t>policy dialogue at country level</w:t>
      </w:r>
      <w:r>
        <w:rPr>
          <w:lang w:val="en-US"/>
        </w:rPr>
        <w:t xml:space="preserve"> in the field of environmental governance for the EU funded programme </w:t>
      </w:r>
      <w:proofErr w:type="spellStart"/>
      <w:r w:rsidRPr="00A67955">
        <w:rPr>
          <w:b/>
          <w:lang w:val="en-US"/>
        </w:rPr>
        <w:t>Euroclima</w:t>
      </w:r>
      <w:proofErr w:type="spellEnd"/>
      <w:r w:rsidRPr="00A67955">
        <w:rPr>
          <w:b/>
          <w:lang w:val="en-US"/>
        </w:rPr>
        <w:t xml:space="preserve"> +</w:t>
      </w:r>
    </w:p>
    <w:p w14:paraId="6A887DFD" w14:textId="164BE644" w:rsidR="00A67955" w:rsidRPr="00A67955" w:rsidRDefault="00A67955" w:rsidP="00A67955">
      <w:pPr>
        <w:pStyle w:val="Cuerpo"/>
        <w:numPr>
          <w:ilvl w:val="0"/>
          <w:numId w:val="3"/>
        </w:numPr>
        <w:rPr>
          <w:b/>
          <w:lang w:val="en-US"/>
        </w:rPr>
      </w:pPr>
      <w:r w:rsidRPr="00A67955">
        <w:rPr>
          <w:lang w:val="en-US"/>
        </w:rPr>
        <w:t>Support</w:t>
      </w:r>
      <w:r>
        <w:rPr>
          <w:b/>
          <w:lang w:val="en-US"/>
        </w:rPr>
        <w:t xml:space="preserve"> GIZ </w:t>
      </w:r>
      <w:r>
        <w:rPr>
          <w:lang w:val="en-US"/>
        </w:rPr>
        <w:t xml:space="preserve">with content, analysis and facilitation of the </w:t>
      </w:r>
      <w:r w:rsidRPr="00A67955">
        <w:rPr>
          <w:b/>
          <w:lang w:val="en-US"/>
        </w:rPr>
        <w:t>Policy Forum on Development</w:t>
      </w:r>
      <w:r>
        <w:rPr>
          <w:lang w:val="en-US"/>
        </w:rPr>
        <w:t xml:space="preserve">, </w:t>
      </w:r>
      <w:proofErr w:type="gramStart"/>
      <w:r>
        <w:rPr>
          <w:lang w:val="en-US"/>
        </w:rPr>
        <w:t>a</w:t>
      </w:r>
      <w:proofErr w:type="gramEnd"/>
      <w:r>
        <w:rPr>
          <w:lang w:val="en-US"/>
        </w:rPr>
        <w:t xml:space="preserve"> EU funded </w:t>
      </w:r>
      <w:r w:rsidRPr="00A67955">
        <w:rPr>
          <w:b/>
          <w:lang w:val="en-US"/>
        </w:rPr>
        <w:t>multi-stakeholder platform</w:t>
      </w:r>
    </w:p>
    <w:p w14:paraId="20BDCF0C" w14:textId="2CBCCEF9" w:rsidR="001439D2" w:rsidRDefault="001439D2">
      <w:pPr>
        <w:pStyle w:val="Cuerpo"/>
        <w:rPr>
          <w:lang w:val="en-US"/>
        </w:rPr>
      </w:pPr>
    </w:p>
    <w:p w14:paraId="625CECDA" w14:textId="21F746D8" w:rsidR="001439D2" w:rsidRDefault="001439D2">
      <w:pPr>
        <w:pStyle w:val="Cuerpo"/>
        <w:rPr>
          <w:lang w:val="en-US"/>
        </w:rPr>
      </w:pPr>
    </w:p>
    <w:p w14:paraId="26658DF5" w14:textId="2103C067" w:rsidR="001439D2" w:rsidRDefault="001439D2">
      <w:pPr>
        <w:pStyle w:val="Cuerpo"/>
        <w:rPr>
          <w:lang w:val="en-US"/>
        </w:rPr>
      </w:pPr>
    </w:p>
    <w:p w14:paraId="27F90570" w14:textId="1752613F" w:rsidR="001439D2" w:rsidRDefault="001439D2">
      <w:pPr>
        <w:pStyle w:val="Cuerpo"/>
        <w:rPr>
          <w:lang w:val="en-US"/>
        </w:rPr>
      </w:pPr>
    </w:p>
    <w:p w14:paraId="4E697345" w14:textId="3E77FF8C" w:rsidR="001439D2" w:rsidRDefault="001439D2">
      <w:pPr>
        <w:pStyle w:val="Cuerpo"/>
        <w:rPr>
          <w:lang w:val="en-US"/>
        </w:rPr>
      </w:pPr>
    </w:p>
    <w:p w14:paraId="1C9383C4" w14:textId="6232AAE0" w:rsidR="001439D2" w:rsidRDefault="001439D2">
      <w:pPr>
        <w:pStyle w:val="Cuerpo"/>
        <w:rPr>
          <w:lang w:val="en-US"/>
        </w:rPr>
      </w:pPr>
    </w:p>
    <w:p w14:paraId="4CD247D0" w14:textId="3A19DABE" w:rsidR="001439D2" w:rsidRDefault="001439D2">
      <w:pPr>
        <w:pStyle w:val="Cuerpo"/>
        <w:rPr>
          <w:lang w:val="en-US"/>
        </w:rPr>
      </w:pPr>
    </w:p>
    <w:p w14:paraId="03870199" w14:textId="77777777" w:rsidR="001439D2" w:rsidRDefault="001439D2">
      <w:pPr>
        <w:pStyle w:val="Cuerpo"/>
        <w:rPr>
          <w:lang w:val="en-US"/>
        </w:rPr>
      </w:pPr>
    </w:p>
    <w:p w14:paraId="7C6987F0" w14:textId="77777777" w:rsidR="00AC04A0" w:rsidRDefault="00AC04A0">
      <w:pPr>
        <w:pStyle w:val="Cuerpo"/>
        <w:rPr>
          <w:lang w:val="en-US"/>
        </w:rPr>
      </w:pPr>
    </w:p>
    <w:p w14:paraId="0E8CAB56" w14:textId="77777777" w:rsidR="00431ADA" w:rsidRPr="001D60AA" w:rsidRDefault="00431ADA">
      <w:pPr>
        <w:pStyle w:val="Cuerpo"/>
        <w:rPr>
          <w:lang w:val="en-US"/>
        </w:rPr>
      </w:pPr>
    </w:p>
    <w:p w14:paraId="4595B292" w14:textId="6F0CE442" w:rsidR="00431ADA" w:rsidRPr="001D60AA" w:rsidRDefault="00431ADA">
      <w:pPr>
        <w:pStyle w:val="Cuerpo"/>
        <w:rPr>
          <w:lang w:val="en-US"/>
        </w:rPr>
      </w:pPr>
    </w:p>
    <w:p w14:paraId="1AF06AF3" w14:textId="3DA42C1D" w:rsidR="00431ADA" w:rsidRPr="001D60AA" w:rsidRDefault="00431ADA">
      <w:pPr>
        <w:pStyle w:val="Cuerpo"/>
        <w:rPr>
          <w:lang w:val="en-US"/>
        </w:rPr>
      </w:pPr>
    </w:p>
    <w:p w14:paraId="10BFB334" w14:textId="01A14D25" w:rsidR="000B2BF0" w:rsidRDefault="000B2BF0">
      <w:pPr>
        <w:rPr>
          <w:rFonts w:ascii="Helvetica Neue" w:hAnsi="Helvetica Neue" w:cs="Arial Unicode MS"/>
          <w:color w:val="000000"/>
          <w:sz w:val="22"/>
          <w:szCs w:val="22"/>
        </w:rPr>
      </w:pPr>
    </w:p>
    <w:p w14:paraId="49ACE982" w14:textId="77777777" w:rsidR="00BB5432" w:rsidRDefault="00BB5432" w:rsidP="009532E7">
      <w:pPr>
        <w:pStyle w:val="Cuerpo"/>
        <w:jc w:val="center"/>
        <w:rPr>
          <w:u w:val="single"/>
          <w:lang w:val="en-US"/>
        </w:rPr>
      </w:pPr>
    </w:p>
    <w:p w14:paraId="1A456F13" w14:textId="77777777" w:rsidR="00BB5432" w:rsidRDefault="00BB5432" w:rsidP="009532E7">
      <w:pPr>
        <w:pStyle w:val="Cuerpo"/>
        <w:jc w:val="center"/>
        <w:rPr>
          <w:u w:val="single"/>
          <w:lang w:val="en-US"/>
        </w:rPr>
      </w:pPr>
    </w:p>
    <w:p w14:paraId="1443B2F0" w14:textId="0986FA85" w:rsidR="00431ADA" w:rsidRPr="009532E7" w:rsidRDefault="0021244A" w:rsidP="009532E7">
      <w:pPr>
        <w:pStyle w:val="Cuerpo"/>
        <w:jc w:val="center"/>
        <w:rPr>
          <w:u w:val="single"/>
          <w:lang w:val="en-US"/>
        </w:rPr>
      </w:pPr>
      <w:r w:rsidRPr="009532E7">
        <w:rPr>
          <w:u w:val="single"/>
          <w:lang w:val="en-US"/>
        </w:rPr>
        <w:t>Back cover</w:t>
      </w:r>
    </w:p>
    <w:p w14:paraId="04345FAF" w14:textId="77777777" w:rsidR="00431ADA" w:rsidRPr="009532E7" w:rsidRDefault="00431ADA">
      <w:pPr>
        <w:pStyle w:val="Cuerpo"/>
        <w:rPr>
          <w:u w:val="single"/>
          <w:lang w:val="en-US"/>
        </w:rPr>
      </w:pPr>
    </w:p>
    <w:p w14:paraId="45B97EBB" w14:textId="77777777" w:rsidR="00431ADA" w:rsidRPr="001D60AA" w:rsidRDefault="00431ADA">
      <w:pPr>
        <w:pStyle w:val="Cuerpo"/>
        <w:rPr>
          <w:lang w:val="en-US"/>
        </w:rPr>
      </w:pPr>
    </w:p>
    <w:p w14:paraId="64A24409" w14:textId="77777777" w:rsidR="00056108" w:rsidRDefault="00056108">
      <w:pPr>
        <w:pStyle w:val="Cuerpo"/>
        <w:rPr>
          <w:lang w:val="en-US"/>
        </w:rPr>
      </w:pPr>
    </w:p>
    <w:p w14:paraId="31193F3B" w14:textId="77777777" w:rsidR="00056108" w:rsidRDefault="00056108">
      <w:pPr>
        <w:pStyle w:val="Cuerpo"/>
        <w:rPr>
          <w:lang w:val="en-US"/>
        </w:rPr>
      </w:pPr>
    </w:p>
    <w:p w14:paraId="5C7A08C1" w14:textId="4956ECFD" w:rsidR="00056108" w:rsidRPr="00C17C7C" w:rsidRDefault="00A67955">
      <w:pPr>
        <w:pStyle w:val="Cuerpo"/>
        <w:rPr>
          <w:b/>
          <w:lang w:val="en-US"/>
        </w:rPr>
      </w:pPr>
      <w:r w:rsidRPr="00C17C7C">
        <w:rPr>
          <w:b/>
          <w:lang w:val="en-US"/>
        </w:rPr>
        <w:t>Mission statement</w:t>
      </w:r>
    </w:p>
    <w:p w14:paraId="5A98E130" w14:textId="77777777" w:rsidR="00056108" w:rsidRDefault="00056108">
      <w:pPr>
        <w:pStyle w:val="Cuerpo"/>
        <w:rPr>
          <w:lang w:val="en-US"/>
        </w:rPr>
      </w:pPr>
    </w:p>
    <w:p w14:paraId="4BD08A53" w14:textId="5C7D699C" w:rsidR="00056108" w:rsidRDefault="00A67955">
      <w:pPr>
        <w:pStyle w:val="Cuerpo"/>
        <w:rPr>
          <w:lang w:val="en-US"/>
        </w:rPr>
      </w:pPr>
      <w:r w:rsidRPr="001C4BD9">
        <w:rPr>
          <w:lang w:val="en-US"/>
        </w:rPr>
        <w:t xml:space="preserve">In Col-lab we consider that, both individually </w:t>
      </w:r>
      <w:r w:rsidRPr="006011B3">
        <w:rPr>
          <w:highlight w:val="cyan"/>
          <w:lang w:val="en-US"/>
        </w:rPr>
        <w:t>and</w:t>
      </w:r>
      <w:r w:rsidRPr="001C4BD9">
        <w:rPr>
          <w:lang w:val="en-US"/>
        </w:rPr>
        <w:t xml:space="preserve"> collectively, we are evolving towards more complex </w:t>
      </w:r>
      <w:r w:rsidRPr="006011B3">
        <w:rPr>
          <w:highlight w:val="cyan"/>
          <w:lang w:val="en-US"/>
        </w:rPr>
        <w:t>and</w:t>
      </w:r>
      <w:r w:rsidRPr="001C4BD9">
        <w:rPr>
          <w:lang w:val="en-US"/>
        </w:rPr>
        <w:t xml:space="preserve"> mixed forms of interaction </w:t>
      </w:r>
      <w:r w:rsidRPr="006011B3">
        <w:rPr>
          <w:highlight w:val="cyan"/>
          <w:lang w:val="en-US"/>
        </w:rPr>
        <w:t>and</w:t>
      </w:r>
      <w:r w:rsidRPr="001C4BD9">
        <w:rPr>
          <w:lang w:val="en-US"/>
        </w:rPr>
        <w:t xml:space="preserve"> organization. Our view is that the intellectual effort to understand that evolution needs to be combined with the practical capacity to take advantage of its great potential: </w:t>
      </w:r>
      <w:r w:rsidRPr="00563D2D">
        <w:rPr>
          <w:b/>
          <w:lang w:val="en-US"/>
        </w:rPr>
        <w:t>the construction of realistic schemes and environments where both citizens and organizations can participate critically and contribute effectively to the public good.</w:t>
      </w:r>
    </w:p>
    <w:p w14:paraId="275AFB00" w14:textId="77777777" w:rsidR="00056108" w:rsidRDefault="00056108">
      <w:pPr>
        <w:pStyle w:val="Cuerpo"/>
        <w:rPr>
          <w:lang w:val="en-US"/>
        </w:rPr>
      </w:pPr>
    </w:p>
    <w:p w14:paraId="285130E4" w14:textId="77777777" w:rsidR="00056108" w:rsidRDefault="00056108">
      <w:pPr>
        <w:pStyle w:val="Cuerpo"/>
        <w:rPr>
          <w:lang w:val="en-US"/>
        </w:rPr>
      </w:pPr>
    </w:p>
    <w:p w14:paraId="5A9D7CD9" w14:textId="77777777" w:rsidR="00056108" w:rsidRDefault="00056108">
      <w:pPr>
        <w:pStyle w:val="Cuerpo"/>
        <w:rPr>
          <w:lang w:val="en-US"/>
        </w:rPr>
      </w:pPr>
    </w:p>
    <w:p w14:paraId="51354ECA" w14:textId="77777777" w:rsidR="00056108" w:rsidRDefault="00056108">
      <w:pPr>
        <w:pStyle w:val="Cuerpo"/>
        <w:rPr>
          <w:lang w:val="en-US"/>
        </w:rPr>
      </w:pPr>
    </w:p>
    <w:p w14:paraId="31E924F0" w14:textId="77777777" w:rsidR="00056108" w:rsidRDefault="00056108">
      <w:pPr>
        <w:pStyle w:val="Cuerpo"/>
        <w:rPr>
          <w:lang w:val="en-US"/>
        </w:rPr>
      </w:pPr>
    </w:p>
    <w:p w14:paraId="1B5152C4" w14:textId="77777777" w:rsidR="00431ADA" w:rsidRPr="001D60AA" w:rsidRDefault="00431ADA">
      <w:pPr>
        <w:pStyle w:val="Cuerpo"/>
        <w:rPr>
          <w:lang w:val="en-US"/>
        </w:rPr>
      </w:pPr>
    </w:p>
    <w:p w14:paraId="1E59480F" w14:textId="77777777" w:rsidR="00AC04A0" w:rsidRDefault="00AC04A0">
      <w:pPr>
        <w:pStyle w:val="Cuerpo"/>
        <w:rPr>
          <w:lang w:val="en-US"/>
        </w:rPr>
      </w:pPr>
    </w:p>
    <w:p w14:paraId="209D4750" w14:textId="77777777" w:rsidR="00AC04A0" w:rsidRDefault="00AC04A0">
      <w:pPr>
        <w:pStyle w:val="Cuerpo"/>
        <w:rPr>
          <w:lang w:val="en-US"/>
        </w:rPr>
      </w:pPr>
    </w:p>
    <w:p w14:paraId="4F468D1F" w14:textId="77777777" w:rsidR="00AC04A0" w:rsidRDefault="00AC04A0">
      <w:pPr>
        <w:pStyle w:val="Cuerpo"/>
        <w:rPr>
          <w:lang w:val="en-US"/>
        </w:rPr>
      </w:pPr>
    </w:p>
    <w:p w14:paraId="142A87EF" w14:textId="77777777" w:rsidR="00AC04A0" w:rsidRDefault="00AC04A0">
      <w:pPr>
        <w:pStyle w:val="Cuerpo"/>
        <w:rPr>
          <w:lang w:val="en-US"/>
        </w:rPr>
      </w:pPr>
    </w:p>
    <w:p w14:paraId="25E6118C" w14:textId="77777777" w:rsidR="00AC04A0" w:rsidRDefault="00AC04A0">
      <w:pPr>
        <w:pStyle w:val="Cuerpo"/>
        <w:rPr>
          <w:lang w:val="en-US"/>
        </w:rPr>
      </w:pPr>
    </w:p>
    <w:p w14:paraId="460EADBA" w14:textId="77777777" w:rsidR="00AC04A0" w:rsidRDefault="00AC04A0">
      <w:pPr>
        <w:pStyle w:val="Cuerpo"/>
        <w:rPr>
          <w:lang w:val="en-US"/>
        </w:rPr>
      </w:pPr>
    </w:p>
    <w:p w14:paraId="6E7CF93D" w14:textId="77777777" w:rsidR="00AC04A0" w:rsidRDefault="00AC04A0">
      <w:pPr>
        <w:pStyle w:val="Cuerpo"/>
        <w:rPr>
          <w:lang w:val="en-US"/>
        </w:rPr>
      </w:pPr>
    </w:p>
    <w:p w14:paraId="1682EB50" w14:textId="378A21AC" w:rsidR="002D5F42" w:rsidRDefault="002D5F42">
      <w:pPr>
        <w:pStyle w:val="Cuerpo"/>
        <w:rPr>
          <w:lang w:val="en-US"/>
        </w:rPr>
      </w:pPr>
    </w:p>
    <w:p w14:paraId="493A9382" w14:textId="6739BBC4" w:rsidR="002D5F42" w:rsidRDefault="002D5F42">
      <w:pPr>
        <w:pStyle w:val="Cuerpo"/>
        <w:rPr>
          <w:lang w:val="en-US"/>
        </w:rPr>
      </w:pPr>
    </w:p>
    <w:p w14:paraId="2CE52A5E" w14:textId="6E971BA8" w:rsidR="002D5F42" w:rsidRDefault="002D5F42">
      <w:pPr>
        <w:pStyle w:val="Cuerpo"/>
        <w:rPr>
          <w:lang w:val="en-US"/>
        </w:rPr>
      </w:pPr>
    </w:p>
    <w:p w14:paraId="360CEF1F" w14:textId="293E521A" w:rsidR="002D5F42" w:rsidRDefault="002D5F42">
      <w:pPr>
        <w:pStyle w:val="Cuerpo"/>
        <w:rPr>
          <w:lang w:val="en-US"/>
        </w:rPr>
      </w:pPr>
    </w:p>
    <w:p w14:paraId="56E0811E" w14:textId="7DC63549" w:rsidR="002D5F42" w:rsidRDefault="002D5F42">
      <w:pPr>
        <w:pStyle w:val="Cuerpo"/>
        <w:rPr>
          <w:lang w:val="en-US"/>
        </w:rPr>
      </w:pPr>
    </w:p>
    <w:p w14:paraId="7F7E3175" w14:textId="77777777" w:rsidR="00AC04A0" w:rsidRDefault="00AC04A0">
      <w:pPr>
        <w:pStyle w:val="Cuerpo"/>
        <w:rPr>
          <w:lang w:val="en-US"/>
        </w:rPr>
      </w:pPr>
    </w:p>
    <w:p w14:paraId="19E0F69B" w14:textId="08FC10B5" w:rsidR="00431ADA" w:rsidRPr="001D60AA" w:rsidRDefault="0021244A" w:rsidP="0023724C">
      <w:pPr>
        <w:pStyle w:val="Cuerpo"/>
        <w:ind w:firstLine="720"/>
        <w:rPr>
          <w:lang w:val="en-US"/>
        </w:rPr>
      </w:pPr>
      <w:r w:rsidRPr="001D60AA">
        <w:rPr>
          <w:lang w:val="en-US"/>
        </w:rPr>
        <w:t>Col-lab supports the work of:</w:t>
      </w:r>
    </w:p>
    <w:p w14:paraId="66616422" w14:textId="77777777" w:rsidR="00431ADA" w:rsidRPr="001D60AA" w:rsidRDefault="00431ADA">
      <w:pPr>
        <w:pStyle w:val="Cuerpo"/>
        <w:rPr>
          <w:lang w:val="en-US"/>
        </w:rPr>
      </w:pPr>
    </w:p>
    <w:p w14:paraId="414B65A9" w14:textId="75C29B83" w:rsidR="00431ADA" w:rsidRDefault="0021244A">
      <w:pPr>
        <w:pStyle w:val="Cuerpo"/>
      </w:pPr>
      <w:r>
        <w:t xml:space="preserve">EU, UN, GIZ, FIIAPP, ENBEL, ESADE, </w:t>
      </w:r>
    </w:p>
    <w:p w14:paraId="45D4EB9F" w14:textId="1460167F" w:rsidR="00AC04A0" w:rsidRDefault="00AC04A0">
      <w:pPr>
        <w:pStyle w:val="Cuerpo"/>
      </w:pPr>
    </w:p>
    <w:p w14:paraId="53033B2B" w14:textId="2F0A011A" w:rsidR="002D5F42" w:rsidRDefault="00F813E8" w:rsidP="0023724C">
      <w:pPr>
        <w:pStyle w:val="Cuerpo"/>
        <w:jc w:val="center"/>
      </w:pPr>
      <w:r w:rsidRPr="00B8192F">
        <w:rPr>
          <w:noProof/>
        </w:rPr>
        <w:drawing>
          <wp:inline distT="0" distB="0" distL="0" distR="0" wp14:anchorId="0955250A" wp14:editId="227A9640">
            <wp:extent cx="1002030" cy="688470"/>
            <wp:effectExtent l="0" t="0" r="1270" b="0"/>
            <wp:docPr id="12" name="irc_mi" descr="http://europa.eu/about-eu/basic-information/symbols/images/flag_yellow_low.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rc_mi" descr="http://europa.eu/about-eu/basic-information/symbols/images/flag_yellow_low.jpg"/>
                    <pic:cNvPicPr>
                      <a:picLocks noChangeAspect="1" noChangeArrowheads="1"/>
                    </pic:cNvPicPr>
                  </pic:nvPicPr>
                  <pic:blipFill>
                    <a:blip r:embed="rId16" cstate="print"/>
                    <a:srcRect/>
                    <a:stretch>
                      <a:fillRect/>
                    </a:stretch>
                  </pic:blipFill>
                  <pic:spPr bwMode="auto">
                    <a:xfrm>
                      <a:off x="0" y="0"/>
                      <a:ext cx="1020879" cy="701420"/>
                    </a:xfrm>
                    <a:prstGeom prst="rect">
                      <a:avLst/>
                    </a:prstGeom>
                    <a:noFill/>
                    <a:ln w="9525">
                      <a:noFill/>
                      <a:miter lim="800000"/>
                      <a:headEnd/>
                      <a:tailEnd/>
                    </a:ln>
                  </pic:spPr>
                </pic:pic>
              </a:graphicData>
            </a:graphic>
          </wp:inline>
        </w:drawing>
      </w:r>
      <w:r w:rsidR="002D5F42">
        <w:rPr>
          <w:noProof/>
        </w:rPr>
        <w:drawing>
          <wp:inline distT="0" distB="0" distL="0" distR="0" wp14:anchorId="44A1C96A" wp14:editId="4B678195">
            <wp:extent cx="1988975" cy="828981"/>
            <wp:effectExtent l="0" t="0" r="0" b="952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giz logo-rgb-72.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2012451" cy="838766"/>
                    </a:xfrm>
                    <a:prstGeom prst="rect">
                      <a:avLst/>
                    </a:prstGeom>
                  </pic:spPr>
                </pic:pic>
              </a:graphicData>
            </a:graphic>
          </wp:inline>
        </w:drawing>
      </w:r>
      <w:r w:rsidR="002D5F42">
        <w:rPr>
          <w:noProof/>
        </w:rPr>
        <w:drawing>
          <wp:inline distT="0" distB="0" distL="0" distR="0" wp14:anchorId="213CB014" wp14:editId="25289760">
            <wp:extent cx="1225296" cy="622373"/>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logo-vector-esade.jpg"/>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270335" cy="645250"/>
                    </a:xfrm>
                    <a:prstGeom prst="rect">
                      <a:avLst/>
                    </a:prstGeom>
                  </pic:spPr>
                </pic:pic>
              </a:graphicData>
            </a:graphic>
          </wp:inline>
        </w:drawing>
      </w:r>
    </w:p>
    <w:p w14:paraId="62F956EF" w14:textId="77777777" w:rsidR="002D5F42" w:rsidRDefault="002D5F42">
      <w:pPr>
        <w:pStyle w:val="Cuerpo"/>
      </w:pPr>
    </w:p>
    <w:p w14:paraId="54B5076E" w14:textId="3594BBFA" w:rsidR="00563D2D" w:rsidRPr="00563D2D" w:rsidRDefault="002D5F42" w:rsidP="00563D2D">
      <w:pPr>
        <w:rPr>
          <w:rFonts w:eastAsia="Times New Roman"/>
          <w:bdr w:val="none" w:sz="0" w:space="0" w:color="auto"/>
          <w:lang w:val="es-ES" w:eastAsia="es-ES_tradnl"/>
        </w:rPr>
      </w:pPr>
      <w:r>
        <w:rPr>
          <w:noProof/>
        </w:rPr>
        <w:drawing>
          <wp:inline distT="0" distB="0" distL="0" distR="0" wp14:anchorId="1E83596E" wp14:editId="35128A95">
            <wp:extent cx="1604799" cy="662152"/>
            <wp:effectExtent l="0" t="0" r="0" b="508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FIIAPP LOgo Vector.png"/>
                    <pic:cNvPicPr/>
                  </pic:nvPicPr>
                  <pic:blipFill>
                    <a:blip r:embed="rId19">
                      <a:extLst>
                        <a:ext uri="{28A0092B-C50C-407E-A947-70E740481C1C}">
                          <a14:useLocalDpi xmlns:a14="http://schemas.microsoft.com/office/drawing/2010/main" val="0"/>
                        </a:ext>
                      </a:extLst>
                    </a:blip>
                    <a:stretch>
                      <a:fillRect/>
                    </a:stretch>
                  </pic:blipFill>
                  <pic:spPr>
                    <a:xfrm>
                      <a:off x="0" y="0"/>
                      <a:ext cx="1626043" cy="670917"/>
                    </a:xfrm>
                    <a:prstGeom prst="rect">
                      <a:avLst/>
                    </a:prstGeom>
                  </pic:spPr>
                </pic:pic>
              </a:graphicData>
            </a:graphic>
          </wp:inline>
        </w:drawing>
      </w:r>
      <w:r w:rsidR="00C12C9B">
        <w:rPr>
          <w:noProof/>
        </w:rPr>
        <w:drawing>
          <wp:inline distT="0" distB="0" distL="0" distR="0" wp14:anchorId="25FC3A7E" wp14:editId="585CB0FD">
            <wp:extent cx="1119352" cy="955180"/>
            <wp:effectExtent l="0" t="0" r="508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united-nations-logo-9CBFC2E65F-seeklogo.com.png"/>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124935" cy="959945"/>
                    </a:xfrm>
                    <a:prstGeom prst="rect">
                      <a:avLst/>
                    </a:prstGeom>
                  </pic:spPr>
                </pic:pic>
              </a:graphicData>
            </a:graphic>
          </wp:inline>
        </w:drawing>
      </w:r>
      <w:r>
        <w:rPr>
          <w:noProof/>
        </w:rPr>
        <w:drawing>
          <wp:inline distT="0" distB="0" distL="0" distR="0" wp14:anchorId="282AB7EC" wp14:editId="6B7266FC">
            <wp:extent cx="1292772" cy="646933"/>
            <wp:effectExtent l="0" t="0" r="3175" b="127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Enabel_Logo_Color_RGB.jpg"/>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07879" cy="654493"/>
                    </a:xfrm>
                    <a:prstGeom prst="rect">
                      <a:avLst/>
                    </a:prstGeom>
                  </pic:spPr>
                </pic:pic>
              </a:graphicData>
            </a:graphic>
          </wp:inline>
        </w:drawing>
      </w:r>
      <w:r w:rsidR="00563D2D" w:rsidRPr="00563D2D">
        <w:t xml:space="preserve"> </w:t>
      </w:r>
      <w:r w:rsidR="00F813E8" w:rsidRPr="00F813E8">
        <w:rPr>
          <w:noProof/>
        </w:rPr>
        <w:drawing>
          <wp:inline distT="0" distB="0" distL="0" distR="0" wp14:anchorId="21F75D11" wp14:editId="5BBE0EEE">
            <wp:extent cx="1115568" cy="762979"/>
            <wp:effectExtent l="0" t="0" r="254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1149652" cy="786290"/>
                    </a:xfrm>
                    <a:prstGeom prst="rect">
                      <a:avLst/>
                    </a:prstGeom>
                  </pic:spPr>
                </pic:pic>
              </a:graphicData>
            </a:graphic>
          </wp:inline>
        </w:drawing>
      </w:r>
      <w:r w:rsidR="00F813E8" w:rsidRPr="00F813E8">
        <w:rPr>
          <w:noProof/>
        </w:rPr>
        <w:drawing>
          <wp:inline distT="0" distB="0" distL="0" distR="0" wp14:anchorId="36B4C2DE" wp14:editId="4FA49C75">
            <wp:extent cx="1663700" cy="596900"/>
            <wp:effectExtent l="0" t="0" r="0" b="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1663700" cy="596900"/>
                    </a:xfrm>
                    <a:prstGeom prst="rect">
                      <a:avLst/>
                    </a:prstGeom>
                  </pic:spPr>
                </pic:pic>
              </a:graphicData>
            </a:graphic>
          </wp:inline>
        </w:drawing>
      </w:r>
      <w:r w:rsidR="00563D2D" w:rsidRPr="00563D2D">
        <w:rPr>
          <w:rFonts w:eastAsia="Times New Roman"/>
          <w:bdr w:val="none" w:sz="0" w:space="0" w:color="auto"/>
          <w:lang w:val="es-ES" w:eastAsia="es-ES_tradnl"/>
        </w:rPr>
        <w:fldChar w:fldCharType="begin"/>
      </w:r>
      <w:r w:rsidR="00563D2D" w:rsidRPr="00563D2D">
        <w:rPr>
          <w:rFonts w:eastAsia="Times New Roman"/>
          <w:bdr w:val="none" w:sz="0" w:space="0" w:color="auto"/>
          <w:lang w:val="es-ES" w:eastAsia="es-ES_tradnl"/>
        </w:rPr>
        <w:instrText xml:space="preserve"> INCLUDEPICTURE "https://www.nhc.nl/assets/uploads/2017/04/nhc-logo.svg" \* MERGEFORMATINET </w:instrText>
      </w:r>
      <w:r w:rsidR="00563D2D" w:rsidRPr="00563D2D">
        <w:rPr>
          <w:rFonts w:eastAsia="Times New Roman"/>
          <w:bdr w:val="none" w:sz="0" w:space="0" w:color="auto"/>
          <w:lang w:val="es-ES" w:eastAsia="es-ES_tradnl"/>
        </w:rPr>
        <w:fldChar w:fldCharType="end"/>
      </w:r>
    </w:p>
    <w:p w14:paraId="3900E4CA" w14:textId="4F241D7D" w:rsidR="00563D2D" w:rsidRPr="00563D2D" w:rsidRDefault="00563D2D" w:rsidP="00563D2D">
      <w:pPr>
        <w:rPr>
          <w:rFonts w:eastAsia="Times New Roman"/>
          <w:bdr w:val="none" w:sz="0" w:space="0" w:color="auto"/>
          <w:lang w:val="es-ES" w:eastAsia="es-ES_tradnl"/>
        </w:rPr>
      </w:pPr>
    </w:p>
    <w:p w14:paraId="454BB08C" w14:textId="0057176F" w:rsidR="00AC04A0" w:rsidRDefault="00AC04A0" w:rsidP="0023724C">
      <w:pPr>
        <w:pStyle w:val="Cuerpo"/>
        <w:jc w:val="center"/>
      </w:pPr>
    </w:p>
    <w:sectPr w:rsidR="00AC04A0" w:rsidSect="001D60AA">
      <w:headerReference w:type="default" r:id="rId24"/>
      <w:footerReference w:type="default" r:id="rId25"/>
      <w:pgSz w:w="11906" w:h="16838" w:code="9"/>
      <w:pgMar w:top="1134" w:right="1134" w:bottom="1134" w:left="1134" w:header="709" w:footer="850" w:gutter="0"/>
      <w:cols w:space="720"/>
      <w:docGrid w:linePitch="326"/>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comment w:id="0" w:author="Usuario de Microsoft Office" w:date="2019-05-22T16:15:00Z" w:initials="UdMO">
    <w:p w14:paraId="77C4F58E" w14:textId="34EB34A1" w:rsidR="00C17C7C" w:rsidRDefault="00C17C7C">
      <w:pPr>
        <w:pStyle w:val="CommentText"/>
      </w:pPr>
      <w:r>
        <w:rPr>
          <w:rStyle w:val="CommentReference"/>
        </w:rPr>
        <w:annotationRef/>
      </w:r>
      <w:r>
        <w:t>I would like this to replace the current “Analysis and Advisory Services for effective collaborative action”. What do you think?</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77C4F58E"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77C4F58E" w16cid:durableId="208FF40F"/>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DB066C8" w14:textId="77777777" w:rsidR="00BB7C0F" w:rsidRDefault="00BB7C0F">
      <w:r>
        <w:separator/>
      </w:r>
    </w:p>
  </w:endnote>
  <w:endnote w:type="continuationSeparator" w:id="0">
    <w:p w14:paraId="62674D5A" w14:textId="77777777" w:rsidR="00BB7C0F" w:rsidRDefault="00BB7C0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Unicode MS">
    <w:panose1 w:val="020B0604020202020204"/>
    <w:charset w:val="00"/>
    <w:family w:val="roman"/>
    <w:pitch w:val="default"/>
  </w:font>
  <w:font w:name="Helvetica Neue">
    <w:altName w:val="Arial"/>
    <w:charset w:val="00"/>
    <w:family w:val="auto"/>
    <w:pitch w:val="variable"/>
    <w:sig w:usb0="E50002FF" w:usb1="500079DB" w:usb2="0000001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364F5F0" w14:textId="77777777" w:rsidR="00431ADA" w:rsidRDefault="00431ADA"/>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C14C46B" w14:textId="77777777" w:rsidR="00BB7C0F" w:rsidRDefault="00BB7C0F">
      <w:r>
        <w:separator/>
      </w:r>
    </w:p>
  </w:footnote>
  <w:footnote w:type="continuationSeparator" w:id="0">
    <w:p w14:paraId="466B8CE2" w14:textId="77777777" w:rsidR="00BB7C0F" w:rsidRDefault="00BB7C0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D7B4D6" w14:textId="77777777" w:rsidR="00431ADA" w:rsidRDefault="00431AD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907FF3"/>
    <w:multiLevelType w:val="hybridMultilevel"/>
    <w:tmpl w:val="B85887F2"/>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abstractNum w:abstractNumId="1" w15:restartNumberingAfterBreak="0">
    <w:nsid w:val="3775474A"/>
    <w:multiLevelType w:val="hybridMultilevel"/>
    <w:tmpl w:val="482669DE"/>
    <w:lvl w:ilvl="0" w:tplc="040A000F">
      <w:start w:val="1"/>
      <w:numFmt w:val="decimal"/>
      <w:lvlText w:val="%1."/>
      <w:lvlJc w:val="left"/>
      <w:pPr>
        <w:ind w:left="720" w:hanging="360"/>
      </w:p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2" w15:restartNumberingAfterBreak="0">
    <w:nsid w:val="5C143DF5"/>
    <w:multiLevelType w:val="hybridMultilevel"/>
    <w:tmpl w:val="5F2464F8"/>
    <w:lvl w:ilvl="0" w:tplc="040A0001">
      <w:start w:val="1"/>
      <w:numFmt w:val="bullet"/>
      <w:lvlText w:val=""/>
      <w:lvlJc w:val="left"/>
      <w:pPr>
        <w:ind w:left="720" w:hanging="360"/>
      </w:pPr>
      <w:rPr>
        <w:rFonts w:ascii="Symbol" w:hAnsi="Symbol" w:hint="default"/>
      </w:rPr>
    </w:lvl>
    <w:lvl w:ilvl="1" w:tplc="040A0003" w:tentative="1">
      <w:start w:val="1"/>
      <w:numFmt w:val="bullet"/>
      <w:lvlText w:val="o"/>
      <w:lvlJc w:val="left"/>
      <w:pPr>
        <w:ind w:left="1440" w:hanging="360"/>
      </w:pPr>
      <w:rPr>
        <w:rFonts w:ascii="Courier New" w:hAnsi="Courier New" w:cs="Courier New" w:hint="default"/>
      </w:rPr>
    </w:lvl>
    <w:lvl w:ilvl="2" w:tplc="040A0005" w:tentative="1">
      <w:start w:val="1"/>
      <w:numFmt w:val="bullet"/>
      <w:lvlText w:val=""/>
      <w:lvlJc w:val="left"/>
      <w:pPr>
        <w:ind w:left="2160" w:hanging="360"/>
      </w:pPr>
      <w:rPr>
        <w:rFonts w:ascii="Wingdings" w:hAnsi="Wingdings" w:hint="default"/>
      </w:rPr>
    </w:lvl>
    <w:lvl w:ilvl="3" w:tplc="040A0001" w:tentative="1">
      <w:start w:val="1"/>
      <w:numFmt w:val="bullet"/>
      <w:lvlText w:val=""/>
      <w:lvlJc w:val="left"/>
      <w:pPr>
        <w:ind w:left="2880" w:hanging="360"/>
      </w:pPr>
      <w:rPr>
        <w:rFonts w:ascii="Symbol" w:hAnsi="Symbol" w:hint="default"/>
      </w:rPr>
    </w:lvl>
    <w:lvl w:ilvl="4" w:tplc="040A0003" w:tentative="1">
      <w:start w:val="1"/>
      <w:numFmt w:val="bullet"/>
      <w:lvlText w:val="o"/>
      <w:lvlJc w:val="left"/>
      <w:pPr>
        <w:ind w:left="3600" w:hanging="360"/>
      </w:pPr>
      <w:rPr>
        <w:rFonts w:ascii="Courier New" w:hAnsi="Courier New" w:cs="Courier New" w:hint="default"/>
      </w:rPr>
    </w:lvl>
    <w:lvl w:ilvl="5" w:tplc="040A0005" w:tentative="1">
      <w:start w:val="1"/>
      <w:numFmt w:val="bullet"/>
      <w:lvlText w:val=""/>
      <w:lvlJc w:val="left"/>
      <w:pPr>
        <w:ind w:left="4320" w:hanging="360"/>
      </w:pPr>
      <w:rPr>
        <w:rFonts w:ascii="Wingdings" w:hAnsi="Wingdings" w:hint="default"/>
      </w:rPr>
    </w:lvl>
    <w:lvl w:ilvl="6" w:tplc="040A0001" w:tentative="1">
      <w:start w:val="1"/>
      <w:numFmt w:val="bullet"/>
      <w:lvlText w:val=""/>
      <w:lvlJc w:val="left"/>
      <w:pPr>
        <w:ind w:left="5040" w:hanging="360"/>
      </w:pPr>
      <w:rPr>
        <w:rFonts w:ascii="Symbol" w:hAnsi="Symbol" w:hint="default"/>
      </w:rPr>
    </w:lvl>
    <w:lvl w:ilvl="7" w:tplc="040A0003" w:tentative="1">
      <w:start w:val="1"/>
      <w:numFmt w:val="bullet"/>
      <w:lvlText w:val="o"/>
      <w:lvlJc w:val="left"/>
      <w:pPr>
        <w:ind w:left="5760" w:hanging="360"/>
      </w:pPr>
      <w:rPr>
        <w:rFonts w:ascii="Courier New" w:hAnsi="Courier New" w:cs="Courier New" w:hint="default"/>
      </w:rPr>
    </w:lvl>
    <w:lvl w:ilvl="8" w:tplc="040A0005" w:tentative="1">
      <w:start w:val="1"/>
      <w:numFmt w:val="bullet"/>
      <w:lvlText w:val=""/>
      <w:lvlJc w:val="left"/>
      <w:pPr>
        <w:ind w:left="6480" w:hanging="360"/>
      </w:pPr>
      <w:rPr>
        <w:rFonts w:ascii="Wingdings" w:hAnsi="Wingdings" w:hint="default"/>
      </w:rPr>
    </w:lvl>
  </w:abstractNum>
  <w:num w:numId="1">
    <w:abstractNumId w:val="0"/>
  </w:num>
  <w:num w:numId="2">
    <w:abstractNumId w:val="2"/>
  </w:num>
  <w:num w:numId="3">
    <w:abstractNumId w:val="1"/>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Usuario de Microsoft Office">
    <w15:presenceInfo w15:providerId="None" w15:userId="Usuario de Microsoft Office"/>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displayBackgroundShape/>
  <w:proofState w:spelling="clean" w:grammar="clean"/>
  <w:defaultTabStop w:val="720"/>
  <w:hyphenationZone w:val="425"/>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31ADA"/>
    <w:rsid w:val="00056108"/>
    <w:rsid w:val="000B2BF0"/>
    <w:rsid w:val="00101321"/>
    <w:rsid w:val="00124E19"/>
    <w:rsid w:val="001439D2"/>
    <w:rsid w:val="001D60AA"/>
    <w:rsid w:val="0021244A"/>
    <w:rsid w:val="0023724C"/>
    <w:rsid w:val="002D5F42"/>
    <w:rsid w:val="00431ADA"/>
    <w:rsid w:val="004950B1"/>
    <w:rsid w:val="00563D2D"/>
    <w:rsid w:val="00655746"/>
    <w:rsid w:val="00667CC5"/>
    <w:rsid w:val="00763529"/>
    <w:rsid w:val="0094669E"/>
    <w:rsid w:val="009532E7"/>
    <w:rsid w:val="009C1579"/>
    <w:rsid w:val="00A67955"/>
    <w:rsid w:val="00AC04A0"/>
    <w:rsid w:val="00BB5432"/>
    <w:rsid w:val="00BB7C0F"/>
    <w:rsid w:val="00C12C9B"/>
    <w:rsid w:val="00C17C7C"/>
    <w:rsid w:val="00EA1E42"/>
    <w:rsid w:val="00F813E8"/>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89C175C"/>
  <w15:docId w15:val="{66241296-937E-491F-810C-DDDE6649B3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Arial Unicode MS" w:hAnsi="Times New Roman" w:cs="Times New Roman"/>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Pr>
      <w:u w:val="single"/>
    </w:rPr>
  </w:style>
  <w:style w:type="paragraph" w:customStyle="1" w:styleId="Cuerpo">
    <w:name w:val="Cuerpo"/>
    <w:rPr>
      <w:rFonts w:ascii="Helvetica Neue" w:hAnsi="Helvetica Neue" w:cs="Arial Unicode MS"/>
      <w:color w:val="000000"/>
      <w:sz w:val="22"/>
      <w:szCs w:val="22"/>
      <w:lang w:val="es-ES_tradnl"/>
    </w:rPr>
  </w:style>
  <w:style w:type="character" w:styleId="CommentReference">
    <w:name w:val="annotation reference"/>
    <w:basedOn w:val="DefaultParagraphFont"/>
    <w:uiPriority w:val="99"/>
    <w:semiHidden/>
    <w:unhideWhenUsed/>
    <w:rsid w:val="00C17C7C"/>
    <w:rPr>
      <w:sz w:val="16"/>
      <w:szCs w:val="16"/>
    </w:rPr>
  </w:style>
  <w:style w:type="paragraph" w:styleId="CommentText">
    <w:name w:val="annotation text"/>
    <w:basedOn w:val="Normal"/>
    <w:link w:val="CommentTextChar"/>
    <w:uiPriority w:val="99"/>
    <w:semiHidden/>
    <w:unhideWhenUsed/>
    <w:rsid w:val="00C17C7C"/>
    <w:rPr>
      <w:sz w:val="20"/>
      <w:szCs w:val="20"/>
    </w:rPr>
  </w:style>
  <w:style w:type="character" w:customStyle="1" w:styleId="CommentTextChar">
    <w:name w:val="Comment Text Char"/>
    <w:basedOn w:val="DefaultParagraphFont"/>
    <w:link w:val="CommentText"/>
    <w:uiPriority w:val="99"/>
    <w:semiHidden/>
    <w:rsid w:val="00C17C7C"/>
  </w:style>
  <w:style w:type="paragraph" w:styleId="CommentSubject">
    <w:name w:val="annotation subject"/>
    <w:basedOn w:val="CommentText"/>
    <w:next w:val="CommentText"/>
    <w:link w:val="CommentSubjectChar"/>
    <w:uiPriority w:val="99"/>
    <w:semiHidden/>
    <w:unhideWhenUsed/>
    <w:rsid w:val="00C17C7C"/>
    <w:rPr>
      <w:b/>
      <w:bCs/>
    </w:rPr>
  </w:style>
  <w:style w:type="character" w:customStyle="1" w:styleId="CommentSubjectChar">
    <w:name w:val="Comment Subject Char"/>
    <w:basedOn w:val="CommentTextChar"/>
    <w:link w:val="CommentSubject"/>
    <w:uiPriority w:val="99"/>
    <w:semiHidden/>
    <w:rsid w:val="00C17C7C"/>
    <w:rPr>
      <w:b/>
      <w:bCs/>
    </w:rPr>
  </w:style>
  <w:style w:type="paragraph" w:styleId="BalloonText">
    <w:name w:val="Balloon Text"/>
    <w:basedOn w:val="Normal"/>
    <w:link w:val="BalloonTextChar"/>
    <w:uiPriority w:val="99"/>
    <w:semiHidden/>
    <w:unhideWhenUsed/>
    <w:rsid w:val="00C17C7C"/>
    <w:rPr>
      <w:sz w:val="18"/>
      <w:szCs w:val="18"/>
    </w:rPr>
  </w:style>
  <w:style w:type="character" w:customStyle="1" w:styleId="BalloonTextChar">
    <w:name w:val="Balloon Text Char"/>
    <w:basedOn w:val="DefaultParagraphFont"/>
    <w:link w:val="BalloonText"/>
    <w:uiPriority w:val="99"/>
    <w:semiHidden/>
    <w:rsid w:val="00C17C7C"/>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54374354">
      <w:bodyDiv w:val="1"/>
      <w:marLeft w:val="0"/>
      <w:marRight w:val="0"/>
      <w:marTop w:val="0"/>
      <w:marBottom w:val="0"/>
      <w:divBdr>
        <w:top w:val="none" w:sz="0" w:space="0" w:color="auto"/>
        <w:left w:val="none" w:sz="0" w:space="0" w:color="auto"/>
        <w:bottom w:val="none" w:sz="0" w:space="0" w:color="auto"/>
        <w:right w:val="none" w:sz="0" w:space="0" w:color="auto"/>
      </w:divBdr>
    </w:div>
    <w:div w:id="106051441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diagramQuickStyle" Target="diagrams/quickStyle1.xml"/><Relationship Id="rId18" Type="http://schemas.openxmlformats.org/officeDocument/2006/relationships/image" Target="media/image4.jpeg"/><Relationship Id="rId26" Type="http://schemas.openxmlformats.org/officeDocument/2006/relationships/fontTable" Target="fontTable.xml"/><Relationship Id="rId3" Type="http://schemas.openxmlformats.org/officeDocument/2006/relationships/settings" Target="settings.xml"/><Relationship Id="rId21" Type="http://schemas.openxmlformats.org/officeDocument/2006/relationships/image" Target="media/image7.jpeg"/><Relationship Id="rId7" Type="http://schemas.openxmlformats.org/officeDocument/2006/relationships/image" Target="media/image1.png"/><Relationship Id="rId12" Type="http://schemas.openxmlformats.org/officeDocument/2006/relationships/diagramLayout" Target="diagrams/layout1.xml"/><Relationship Id="rId17" Type="http://schemas.openxmlformats.org/officeDocument/2006/relationships/image" Target="media/image3.jpeg"/><Relationship Id="rId25"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2.jpeg"/><Relationship Id="rId20" Type="http://schemas.openxmlformats.org/officeDocument/2006/relationships/image" Target="media/image6.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diagramData" Target="diagrams/data1.xml"/><Relationship Id="rId24" Type="http://schemas.openxmlformats.org/officeDocument/2006/relationships/header" Target="header1.xml"/><Relationship Id="rId5" Type="http://schemas.openxmlformats.org/officeDocument/2006/relationships/footnotes" Target="footnotes.xml"/><Relationship Id="rId15" Type="http://schemas.microsoft.com/office/2007/relationships/diagramDrawing" Target="diagrams/drawing1.xml"/><Relationship Id="rId23" Type="http://schemas.openxmlformats.org/officeDocument/2006/relationships/image" Target="media/image9.tiff"/><Relationship Id="rId28" Type="http://schemas.openxmlformats.org/officeDocument/2006/relationships/theme" Target="theme/theme1.xml"/><Relationship Id="rId10" Type="http://schemas.microsoft.com/office/2016/09/relationships/commentsIds" Target="commentsIds.xml"/><Relationship Id="rId19" Type="http://schemas.openxmlformats.org/officeDocument/2006/relationships/image" Target="media/image5.png"/><Relationship Id="rId4" Type="http://schemas.openxmlformats.org/officeDocument/2006/relationships/webSettings" Target="webSettings.xml"/><Relationship Id="rId9" Type="http://schemas.microsoft.com/office/2011/relationships/commentsExtended" Target="commentsExtended.xml"/><Relationship Id="rId14" Type="http://schemas.openxmlformats.org/officeDocument/2006/relationships/diagramColors" Target="diagrams/colors1.xml"/><Relationship Id="rId22" Type="http://schemas.openxmlformats.org/officeDocument/2006/relationships/image" Target="media/image8.tiff"/><Relationship Id="rId27" Type="http://schemas.microsoft.com/office/2011/relationships/people" Target="people.xml"/></Relationships>
</file>

<file path=word/diagrams/colors1.xml><?xml version="1.0" encoding="utf-8"?>
<dgm:colorsDef xmlns:dgm="http://schemas.openxmlformats.org/drawingml/2006/diagram" xmlns:a="http://schemas.openxmlformats.org/drawingml/2006/main" uniqueId="urn:microsoft.com/office/officeart/2005/8/colors/accent1_2">
  <dgm:title val=""/>
  <dgm:desc val=""/>
  <dgm:catLst>
    <dgm:cat type="accent1" pri="11200"/>
  </dgm:catLst>
  <dgm:styleLbl name="node0">
    <dgm:fillClrLst meth="repeat">
      <a:schemeClr val="accent1"/>
    </dgm:fillClrLst>
    <dgm:linClrLst meth="repeat">
      <a:schemeClr val="lt1"/>
    </dgm:linClrLst>
    <dgm:effectClrLst/>
    <dgm:txLinClrLst/>
    <dgm:txFillClrLst/>
    <dgm:txEffectClrLst/>
  </dgm:styleLbl>
  <dgm:styleLbl name="alignNode1">
    <dgm:fillClrLst meth="repeat">
      <a:schemeClr val="accent1"/>
    </dgm:fillClrLst>
    <dgm:linClrLst meth="repeat">
      <a:schemeClr val="accent1"/>
    </dgm:linClrLst>
    <dgm:effectClrLst/>
    <dgm:txLinClrLst/>
    <dgm:txFillClrLst/>
    <dgm:txEffectClrLst/>
  </dgm:styleLbl>
  <dgm:styleLbl name="node1">
    <dgm:fillClrLst meth="repeat">
      <a:schemeClr val="accent1"/>
    </dgm:fillClrLst>
    <dgm:linClrLst meth="repeat">
      <a:schemeClr val="lt1"/>
    </dgm:linClrLst>
    <dgm:effectClrLst/>
    <dgm:txLinClrLst/>
    <dgm:txFillClrLst/>
    <dgm:txEffectClrLst/>
  </dgm:styleLbl>
  <dgm:styleLbl name="lnNode1">
    <dgm:fillClrLst meth="repeat">
      <a:schemeClr val="accent1"/>
    </dgm:fillClrLst>
    <dgm:linClrLst meth="repeat">
      <a:schemeClr val="lt1"/>
    </dgm:linClrLst>
    <dgm:effectClrLst/>
    <dgm:txLinClrLst/>
    <dgm:txFillClrLst/>
    <dgm:txEffectClrLst/>
  </dgm:styleLbl>
  <dgm:styleLbl name="vennNode1">
    <dgm:fillClrLst meth="repeat">
      <a:schemeClr val="accent1">
        <a:alpha val="50000"/>
      </a:schemeClr>
    </dgm:fillClrLst>
    <dgm:linClrLst meth="repeat">
      <a:schemeClr val="lt1"/>
    </dgm:linClrLst>
    <dgm:effectClrLst/>
    <dgm:txLinClrLst/>
    <dgm:txFillClrLst/>
    <dgm:txEffectClrLst/>
  </dgm:styleLbl>
  <dgm:styleLbl name="node2">
    <dgm:fillClrLst meth="repeat">
      <a:schemeClr val="accent1"/>
    </dgm:fillClrLst>
    <dgm:linClrLst meth="repeat">
      <a:schemeClr val="lt1"/>
    </dgm:linClrLst>
    <dgm:effectClrLst/>
    <dgm:txLinClrLst/>
    <dgm:txFillClrLst/>
    <dgm:txEffectClrLst/>
  </dgm:styleLbl>
  <dgm:styleLbl name="node3">
    <dgm:fillClrLst meth="repeat">
      <a:schemeClr val="accent1"/>
    </dgm:fillClrLst>
    <dgm:linClrLst meth="repeat">
      <a:schemeClr val="lt1"/>
    </dgm:linClrLst>
    <dgm:effectClrLst/>
    <dgm:txLinClrLst/>
    <dgm:txFillClrLst/>
    <dgm:txEffectClrLst/>
  </dgm:styleLbl>
  <dgm:styleLbl name="node4">
    <dgm:fillClrLst meth="repeat">
      <a:schemeClr val="accent1"/>
    </dgm:fillClrLst>
    <dgm:linClrLst meth="repeat">
      <a:schemeClr val="lt1"/>
    </dgm:linClrLst>
    <dgm:effectClrLst/>
    <dgm:txLinClrLst/>
    <dgm:txFillClrLst/>
    <dgm:txEffectClrLst/>
  </dgm:styleLbl>
  <dgm:styleLbl name="f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align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bgImgPlace1">
    <dgm:fillClrLst meth="repeat">
      <a:schemeClr val="accent1">
        <a:tint val="50000"/>
      </a:schemeClr>
    </dgm:fillClrLst>
    <dgm:linClrLst meth="repeat">
      <a:schemeClr val="lt1"/>
    </dgm:linClrLst>
    <dgm:effectClrLst/>
    <dgm:txLinClrLst/>
    <dgm:txFillClrLst meth="repeat">
      <a:schemeClr val="lt1"/>
    </dgm:txFillClrLst>
    <dgm:txEffectClrLst/>
  </dgm:styleLbl>
  <dgm:styleLbl name="sibTrans2D1">
    <dgm:fillClrLst meth="repeat">
      <a:schemeClr val="accent1">
        <a:tint val="60000"/>
      </a:schemeClr>
    </dgm:fillClrLst>
    <dgm:linClrLst meth="repeat">
      <a:schemeClr val="accent1">
        <a:tint val="60000"/>
      </a:schemeClr>
    </dgm:linClrLst>
    <dgm:effectClrLst/>
    <dgm:txLinClrLst/>
    <dgm:txFillClrLst/>
    <dgm:txEffectClrLst/>
  </dgm:styleLbl>
  <dgm:styleLbl name="fgSibTrans2D1">
    <dgm:fillClrLst meth="repeat">
      <a:schemeClr val="accent1">
        <a:tint val="60000"/>
      </a:schemeClr>
    </dgm:fillClrLst>
    <dgm:linClrLst meth="repeat">
      <a:schemeClr val="accent1">
        <a:tint val="60000"/>
      </a:schemeClr>
    </dgm:linClrLst>
    <dgm:effectClrLst/>
    <dgm:txLinClrLst/>
    <dgm:txFillClrLst/>
    <dgm:txEffectClrLst/>
  </dgm:styleLbl>
  <dgm:styleLbl name="bgSibTrans2D1">
    <dgm:fillClrLst meth="repeat">
      <a:schemeClr val="accent1">
        <a:tint val="60000"/>
      </a:schemeClr>
    </dgm:fillClrLst>
    <dgm:linClrLst meth="repeat">
      <a:schemeClr val="accent1">
        <a:tint val="60000"/>
      </a:schemeClr>
    </dgm:linClrLst>
    <dgm:effectClrLst/>
    <dgm:txLinClrLst/>
    <dgm:txFillClrLst/>
    <dgm:txEffectClrLst/>
  </dgm:styleLbl>
  <dgm:styleLbl name="sibTrans1D1">
    <dgm:fillClrLst meth="repeat">
      <a:schemeClr val="accent1"/>
    </dgm:fillClrLst>
    <dgm:linClrLst meth="repeat">
      <a:schemeClr val="accent1"/>
    </dgm:linClrLst>
    <dgm:effectClrLst/>
    <dgm:txLinClrLst/>
    <dgm:txFillClrLst meth="repeat">
      <a:schemeClr val="tx1"/>
    </dgm:txFillClrLst>
    <dgm:txEffectClrLst/>
  </dgm:styleLbl>
  <dgm:styleLbl name="callout">
    <dgm:fillClrLst meth="repeat">
      <a:schemeClr val="accent1"/>
    </dgm:fillClrLst>
    <dgm:linClrLst meth="repeat">
      <a:schemeClr val="accent1">
        <a:tint val="50000"/>
      </a:schemeClr>
    </dgm:linClrLst>
    <dgm:effectClrLst/>
    <dgm:txLinClrLst/>
    <dgm:txFillClrLst meth="repeat">
      <a:schemeClr val="tx1"/>
    </dgm:txFillClrLst>
    <dgm:txEffectClrLst/>
  </dgm:styleLbl>
  <dgm:styleLbl name="asst0">
    <dgm:fillClrLst meth="repeat">
      <a:schemeClr val="accent1"/>
    </dgm:fillClrLst>
    <dgm:linClrLst meth="repeat">
      <a:schemeClr val="lt1"/>
    </dgm:linClrLst>
    <dgm:effectClrLst/>
    <dgm:txLinClrLst/>
    <dgm:txFillClrLst/>
    <dgm:txEffectClrLst/>
  </dgm:styleLbl>
  <dgm:styleLbl name="asst1">
    <dgm:fillClrLst meth="repeat">
      <a:schemeClr val="accent1"/>
    </dgm:fillClrLst>
    <dgm:linClrLst meth="repeat">
      <a:schemeClr val="lt1"/>
    </dgm:linClrLst>
    <dgm:effectClrLst/>
    <dgm:txLinClrLst/>
    <dgm:txFillClrLst/>
    <dgm:txEffectClrLst/>
  </dgm:styleLbl>
  <dgm:styleLbl name="asst2">
    <dgm:fillClrLst meth="repeat">
      <a:schemeClr val="accent1"/>
    </dgm:fillClrLst>
    <dgm:linClrLst meth="repeat">
      <a:schemeClr val="lt1"/>
    </dgm:linClrLst>
    <dgm:effectClrLst/>
    <dgm:txLinClrLst/>
    <dgm:txFillClrLst/>
    <dgm:txEffectClrLst/>
  </dgm:styleLbl>
  <dgm:styleLbl name="asst3">
    <dgm:fillClrLst meth="repeat">
      <a:schemeClr val="accent1"/>
    </dgm:fillClrLst>
    <dgm:linClrLst meth="repeat">
      <a:schemeClr val="lt1"/>
    </dgm:linClrLst>
    <dgm:effectClrLst/>
    <dgm:txLinClrLst/>
    <dgm:txFillClrLst/>
    <dgm:txEffectClrLst/>
  </dgm:styleLbl>
  <dgm:styleLbl name="asst4">
    <dgm:fillClrLst meth="repeat">
      <a:schemeClr val="accent1"/>
    </dgm:fillClrLst>
    <dgm:linClrLst meth="repeat">
      <a:schemeClr val="lt1"/>
    </dgm:linClrLst>
    <dgm:effectClrLst/>
    <dgm:txLinClrLst/>
    <dgm:txFillClrLst/>
    <dgm:txEffectClrLst/>
  </dgm:styleLbl>
  <dgm:styleLbl name="parChTrans2D1">
    <dgm:fillClrLst meth="repeat">
      <a:schemeClr val="accent1">
        <a:tint val="60000"/>
      </a:schemeClr>
    </dgm:fillClrLst>
    <dgm:linClrLst meth="repeat">
      <a:schemeClr val="accent1">
        <a:tint val="60000"/>
      </a:schemeClr>
    </dgm:linClrLst>
    <dgm:effectClrLst/>
    <dgm:txLinClrLst/>
    <dgm:txFillClrLst meth="repeat">
      <a:schemeClr val="lt1"/>
    </dgm:txFillClrLst>
    <dgm:txEffectClrLst/>
  </dgm:styleLbl>
  <dgm:styleLbl name="parChTrans2D2">
    <dgm:fillClrLst meth="repeat">
      <a:schemeClr val="accent1"/>
    </dgm:fillClrLst>
    <dgm:linClrLst meth="repeat">
      <a:schemeClr val="accent1"/>
    </dgm:linClrLst>
    <dgm:effectClrLst/>
    <dgm:txLinClrLst/>
    <dgm:txFillClrLst meth="repeat">
      <a:schemeClr val="lt1"/>
    </dgm:txFillClrLst>
    <dgm:txEffectClrLst/>
  </dgm:styleLbl>
  <dgm:styleLbl name="parChTrans2D3">
    <dgm:fillClrLst meth="repeat">
      <a:schemeClr val="accent1"/>
    </dgm:fillClrLst>
    <dgm:linClrLst meth="repeat">
      <a:schemeClr val="accent1"/>
    </dgm:linClrLst>
    <dgm:effectClrLst/>
    <dgm:txLinClrLst/>
    <dgm:txFillClrLst meth="repeat">
      <a:schemeClr val="lt1"/>
    </dgm:txFillClrLst>
    <dgm:txEffectClrLst/>
  </dgm:styleLbl>
  <dgm:styleLbl name="parChTrans2D4">
    <dgm:fillClrLst meth="repeat">
      <a:schemeClr val="accent1"/>
    </dgm:fillClrLst>
    <dgm:linClrLst meth="repeat">
      <a:schemeClr val="accent1"/>
    </dgm:linClrLst>
    <dgm:effectClrLst/>
    <dgm:txLinClrLst/>
    <dgm:txFillClrLst meth="repeat">
      <a:schemeClr val="lt1"/>
    </dgm:txFillClrLst>
    <dgm:txEffectClrLst/>
  </dgm:styleLbl>
  <dgm:styleLbl name="parChTrans1D1">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2">
    <dgm:fillClrLst meth="repeat">
      <a:schemeClr val="accent1"/>
    </dgm:fillClrLst>
    <dgm:linClrLst meth="repeat">
      <a:schemeClr val="accent1">
        <a:shade val="60000"/>
      </a:schemeClr>
    </dgm:linClrLst>
    <dgm:effectClrLst/>
    <dgm:txLinClrLst/>
    <dgm:txFillClrLst meth="repeat">
      <a:schemeClr val="tx1"/>
    </dgm:txFillClrLst>
    <dgm:txEffectClrLst/>
  </dgm:styleLbl>
  <dgm:styleLbl name="parChTrans1D3">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parChTrans1D4">
    <dgm:fillClrLst meth="repeat">
      <a:schemeClr val="accent1"/>
    </dgm:fillClrLst>
    <dgm:linClrLst meth="repeat">
      <a:schemeClr val="accent1">
        <a:shade val="80000"/>
      </a:schemeClr>
    </dgm:linClrLst>
    <dgm:effectClrLst/>
    <dgm:txLinClrLst/>
    <dgm:txFillClrLst meth="repeat">
      <a:schemeClr val="tx1"/>
    </dgm:txFillClrLst>
    <dgm:txEffectClrLst/>
  </dgm:styleLbl>
  <dgm:styleLbl name="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conF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align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1"/>
    </dgm:linClrLst>
    <dgm:effectClrLst/>
    <dgm:txLinClrLst/>
    <dgm:txFillClrLst meth="repeat">
      <a:schemeClr val="dk1"/>
    </dgm:txFillClrLst>
    <dgm:txEffectClrLst/>
  </dgm:styleLbl>
  <dgm:styleLbl name="bgAcc1">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solidFgAcc1">
    <dgm:fillClrLst meth="repeat">
      <a:schemeClr val="lt1"/>
    </dgm:fillClrLst>
    <dgm:linClrLst meth="repeat">
      <a:schemeClr val="accent1"/>
    </dgm:linClrLst>
    <dgm:effectClrLst/>
    <dgm:txLinClrLst/>
    <dgm:txFillClrLst meth="repeat">
      <a:schemeClr val="dk1"/>
    </dgm:txFillClrLst>
    <dgm:txEffectClrLst/>
  </dgm:styleLbl>
  <dgm:styleLbl name="solidAlignAcc1">
    <dgm:fillClrLst meth="repeat">
      <a:schemeClr val="lt1"/>
    </dgm:fillClrLst>
    <dgm:linClrLst meth="repeat">
      <a:schemeClr val="accent1"/>
    </dgm:linClrLst>
    <dgm:effectClrLst/>
    <dgm:txLinClrLst/>
    <dgm:txFillClrLst meth="repeat">
      <a:schemeClr val="dk1"/>
    </dgm:txFillClrLst>
    <dgm:txEffectClrLst/>
  </dgm:styleLbl>
  <dgm:styleLbl name="solidBgAcc1">
    <dgm:fillClrLst meth="repeat">
      <a:schemeClr val="lt1"/>
    </dgm:fillClrLst>
    <dgm:linClrLst meth="repeat">
      <a:schemeClr val="accent1"/>
    </dgm:linClrLst>
    <dgm:effectClrLst/>
    <dgm:txLinClrLst/>
    <dgm:txFillClrLst meth="repeat">
      <a:schemeClr val="dk1"/>
    </dgm:txFillClrLst>
    <dgm:txEffectClrLst/>
  </dgm:styleLbl>
  <dgm:styleLbl name="f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align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bgAccFollowNode1">
    <dgm:fillClrLst meth="repeat">
      <a:schemeClr val="accent1">
        <a:alpha val="90000"/>
        <a:tint val="40000"/>
      </a:schemeClr>
    </dgm:fillClrLst>
    <dgm:linClrLst meth="repeat">
      <a:schemeClr val="accent1">
        <a:alpha val="90000"/>
        <a:tint val="40000"/>
      </a:schemeClr>
    </dgm:linClrLst>
    <dgm:effectClrLst/>
    <dgm:txLinClrLst/>
    <dgm:txFillClrLst meth="repeat">
      <a:schemeClr val="dk1"/>
    </dgm:txFillClrLst>
    <dgm:txEffectClrLst/>
  </dgm:styleLbl>
  <dgm:styleLbl name="fgAcc0">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2">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3">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fgAcc4">
    <dgm:fillClrLst meth="repeat">
      <a:schemeClr val="lt1">
        <a:alpha val="90000"/>
      </a:schemeClr>
    </dgm:fillClrLst>
    <dgm:linClrLst meth="repeat">
      <a:schemeClr val="accent1"/>
    </dgm:linClrLst>
    <dgm:effectClrLst/>
    <dgm:txLinClrLst/>
    <dgm:txFillClrLst meth="repeat">
      <a:schemeClr val="dk1"/>
    </dgm:txFillClrLst>
    <dgm:txEffectClrLst/>
  </dgm:styleLbl>
  <dgm:styleLbl name="bgShp">
    <dgm:fillClrLst meth="repeat">
      <a:schemeClr val="accent1">
        <a:tint val="40000"/>
      </a:schemeClr>
    </dgm:fillClrLst>
    <dgm:linClrLst meth="repeat">
      <a:schemeClr val="accent1"/>
    </dgm:linClrLst>
    <dgm:effectClrLst/>
    <dgm:txLinClrLst/>
    <dgm:txFillClrLst meth="repeat">
      <a:schemeClr val="dk1"/>
    </dgm:txFillClrLst>
    <dgm:txEffectClrLst/>
  </dgm:styleLbl>
  <dgm:styleLbl name="dkBgShp">
    <dgm:fillClrLst meth="repeat">
      <a:schemeClr val="accent1">
        <a:shade val="80000"/>
      </a:schemeClr>
    </dgm:fillClrLst>
    <dgm:linClrLst meth="repeat">
      <a:schemeClr val="accent1"/>
    </dgm:linClrLst>
    <dgm:effectClrLst/>
    <dgm:txLinClrLst/>
    <dgm:txFillClrLst meth="repeat">
      <a:schemeClr val="lt1"/>
    </dgm:txFillClrLst>
    <dgm:txEffectClrLst/>
  </dgm:styleLbl>
  <dgm:styleLbl name="trBgShp">
    <dgm:fillClrLst meth="repeat">
      <a:schemeClr val="accent1">
        <a:tint val="50000"/>
        <a:alpha val="40000"/>
      </a:schemeClr>
    </dgm:fillClrLst>
    <dgm:linClrLst meth="repeat">
      <a:schemeClr val="accent1"/>
    </dgm:linClrLst>
    <dgm:effectClrLst/>
    <dgm:txLinClrLst/>
    <dgm:txFillClrLst meth="repeat">
      <a:schemeClr val="lt1"/>
    </dgm:txFillClrLst>
    <dgm:txEffectClrLst/>
  </dgm:styleLbl>
  <dgm:styleLbl name="fgShp">
    <dgm:fillClrLst meth="repeat">
      <a:schemeClr val="accent1">
        <a:tint val="6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C04556FE-20AF-EA40-A0C8-9DB44CD1D6AD}" type="doc">
      <dgm:prSet loTypeId="urn:microsoft.com/office/officeart/2005/8/layout/radial5" loCatId="" qsTypeId="urn:microsoft.com/office/officeart/2005/8/quickstyle/simple1" qsCatId="simple" csTypeId="urn:microsoft.com/office/officeart/2005/8/colors/accent1_2" csCatId="accent1" phldr="1"/>
      <dgm:spPr/>
      <dgm:t>
        <a:bodyPr/>
        <a:lstStyle/>
        <a:p>
          <a:endParaRPr lang="es-ES"/>
        </a:p>
      </dgm:t>
    </dgm:pt>
    <dgm:pt modelId="{A39D0CCD-1923-A349-85BA-50ABDDBB1DB5}">
      <dgm:prSet phldrT="[Texto]"/>
      <dgm:spPr/>
      <dgm:t>
        <a:bodyPr/>
        <a:lstStyle/>
        <a:p>
          <a:r>
            <a:rPr lang="es-ES"/>
            <a:t>Col-lab</a:t>
          </a:r>
        </a:p>
      </dgm:t>
    </dgm:pt>
    <dgm:pt modelId="{1CABEAB4-86FE-E849-86B8-1640CF16FA5F}" type="parTrans" cxnId="{AA5D055F-A186-6C47-9E79-EB5A251A489A}">
      <dgm:prSet/>
      <dgm:spPr/>
      <dgm:t>
        <a:bodyPr/>
        <a:lstStyle/>
        <a:p>
          <a:endParaRPr lang="es-ES"/>
        </a:p>
      </dgm:t>
    </dgm:pt>
    <dgm:pt modelId="{F9E2C43A-53F6-4D44-8FD9-ED880D7E6EAA}" type="sibTrans" cxnId="{AA5D055F-A186-6C47-9E79-EB5A251A489A}">
      <dgm:prSet/>
      <dgm:spPr/>
      <dgm:t>
        <a:bodyPr/>
        <a:lstStyle/>
        <a:p>
          <a:endParaRPr lang="es-ES"/>
        </a:p>
      </dgm:t>
    </dgm:pt>
    <dgm:pt modelId="{623AF247-71D4-8141-8202-14C30E679267}">
      <dgm:prSet phldrT="[Texto]"/>
      <dgm:spPr/>
      <dgm:t>
        <a:bodyPr/>
        <a:lstStyle/>
        <a:p>
          <a:r>
            <a:rPr lang="es-ES"/>
            <a:t>Facilitation</a:t>
          </a:r>
        </a:p>
      </dgm:t>
    </dgm:pt>
    <dgm:pt modelId="{FDAF6989-2F3B-2545-A919-A5641FD635ED}" type="parTrans" cxnId="{B9265F50-5535-AB40-84B1-2D2832208CD6}">
      <dgm:prSet/>
      <dgm:spPr/>
      <dgm:t>
        <a:bodyPr/>
        <a:lstStyle/>
        <a:p>
          <a:endParaRPr lang="es-ES"/>
        </a:p>
      </dgm:t>
    </dgm:pt>
    <dgm:pt modelId="{CDA60B1A-236F-FC4B-8D8E-894761FFE58A}" type="sibTrans" cxnId="{B9265F50-5535-AB40-84B1-2D2832208CD6}">
      <dgm:prSet/>
      <dgm:spPr/>
      <dgm:t>
        <a:bodyPr/>
        <a:lstStyle/>
        <a:p>
          <a:endParaRPr lang="es-ES"/>
        </a:p>
      </dgm:t>
    </dgm:pt>
    <dgm:pt modelId="{CDB6DFF9-BDA2-1F44-90C9-BA4A814D43C7}">
      <dgm:prSet phldrT="[Texto]"/>
      <dgm:spPr/>
      <dgm:t>
        <a:bodyPr/>
        <a:lstStyle/>
        <a:p>
          <a:r>
            <a:rPr lang="es-ES"/>
            <a:t>Evaluation</a:t>
          </a:r>
        </a:p>
      </dgm:t>
    </dgm:pt>
    <dgm:pt modelId="{32603349-1A97-5445-9646-E927FB4FC80E}" type="parTrans" cxnId="{8D77441A-5AB9-FD49-8026-DF9FB337EDFE}">
      <dgm:prSet/>
      <dgm:spPr/>
      <dgm:t>
        <a:bodyPr/>
        <a:lstStyle/>
        <a:p>
          <a:endParaRPr lang="es-ES"/>
        </a:p>
      </dgm:t>
    </dgm:pt>
    <dgm:pt modelId="{1BFA380A-06B3-A84A-8887-DC44A5B79515}" type="sibTrans" cxnId="{8D77441A-5AB9-FD49-8026-DF9FB337EDFE}">
      <dgm:prSet/>
      <dgm:spPr/>
      <dgm:t>
        <a:bodyPr/>
        <a:lstStyle/>
        <a:p>
          <a:endParaRPr lang="es-ES"/>
        </a:p>
      </dgm:t>
    </dgm:pt>
    <dgm:pt modelId="{EA734E34-287C-B74D-A1E5-A743C3EC89C0}">
      <dgm:prSet phldrT="[Texto]"/>
      <dgm:spPr/>
      <dgm:t>
        <a:bodyPr/>
        <a:lstStyle/>
        <a:p>
          <a:r>
            <a:rPr lang="es-ES"/>
            <a:t>Communication</a:t>
          </a:r>
        </a:p>
      </dgm:t>
    </dgm:pt>
    <dgm:pt modelId="{BA21C48E-DDD0-E546-AC35-0B42C91D40F9}" type="parTrans" cxnId="{A5ED74CF-1033-DB48-A130-94E159ECD6B5}">
      <dgm:prSet/>
      <dgm:spPr/>
      <dgm:t>
        <a:bodyPr/>
        <a:lstStyle/>
        <a:p>
          <a:endParaRPr lang="es-ES"/>
        </a:p>
      </dgm:t>
    </dgm:pt>
    <dgm:pt modelId="{ADBF76C0-A22E-4F4D-A554-776FF423B4CD}" type="sibTrans" cxnId="{A5ED74CF-1033-DB48-A130-94E159ECD6B5}">
      <dgm:prSet/>
      <dgm:spPr/>
      <dgm:t>
        <a:bodyPr/>
        <a:lstStyle/>
        <a:p>
          <a:endParaRPr lang="es-ES"/>
        </a:p>
      </dgm:t>
    </dgm:pt>
    <dgm:pt modelId="{C1B702B3-79A2-2D43-9CEF-F30AAF7FB1F2}">
      <dgm:prSet phldrT="[Texto]"/>
      <dgm:spPr/>
      <dgm:t>
        <a:bodyPr/>
        <a:lstStyle/>
        <a:p>
          <a:r>
            <a:rPr lang="es-ES"/>
            <a:t>Research and Analysis</a:t>
          </a:r>
        </a:p>
      </dgm:t>
    </dgm:pt>
    <dgm:pt modelId="{76E72548-DB68-8645-9DEC-9AFEA1C6CA4C}" type="parTrans" cxnId="{738C318F-713D-644E-9EB9-EA0593064965}">
      <dgm:prSet/>
      <dgm:spPr/>
      <dgm:t>
        <a:bodyPr/>
        <a:lstStyle/>
        <a:p>
          <a:endParaRPr lang="es-ES"/>
        </a:p>
      </dgm:t>
    </dgm:pt>
    <dgm:pt modelId="{6496BB25-2B54-CA4E-9A57-6A5F7FF7A5BD}" type="sibTrans" cxnId="{738C318F-713D-644E-9EB9-EA0593064965}">
      <dgm:prSet/>
      <dgm:spPr/>
      <dgm:t>
        <a:bodyPr/>
        <a:lstStyle/>
        <a:p>
          <a:endParaRPr lang="es-ES"/>
        </a:p>
      </dgm:t>
    </dgm:pt>
    <dgm:pt modelId="{40D450E9-F68B-8843-9A00-0CB57A8174A2}">
      <dgm:prSet phldrT="[Texto]"/>
      <dgm:spPr/>
      <dgm:t>
        <a:bodyPr/>
        <a:lstStyle/>
        <a:p>
          <a:r>
            <a:rPr lang="es-ES"/>
            <a:t>Knowledge management</a:t>
          </a:r>
        </a:p>
      </dgm:t>
    </dgm:pt>
    <dgm:pt modelId="{7C0E18D7-17FE-4A47-907A-FC7AEE9BF1A8}" type="parTrans" cxnId="{B0B5A9C9-4ED5-8C43-A85B-A9C3EE77B4F6}">
      <dgm:prSet/>
      <dgm:spPr/>
      <dgm:t>
        <a:bodyPr/>
        <a:lstStyle/>
        <a:p>
          <a:endParaRPr lang="es-ES"/>
        </a:p>
      </dgm:t>
    </dgm:pt>
    <dgm:pt modelId="{B22B7889-F1A2-854F-A6A2-F38460A766ED}" type="sibTrans" cxnId="{B0B5A9C9-4ED5-8C43-A85B-A9C3EE77B4F6}">
      <dgm:prSet/>
      <dgm:spPr/>
    </dgm:pt>
    <dgm:pt modelId="{143C3E0F-5487-8E46-A8C3-511DB0010FEE}">
      <dgm:prSet phldrT="[Texto]"/>
      <dgm:spPr/>
      <dgm:t>
        <a:bodyPr/>
        <a:lstStyle/>
        <a:p>
          <a:r>
            <a:rPr lang="es-ES"/>
            <a:t>Training</a:t>
          </a:r>
        </a:p>
      </dgm:t>
    </dgm:pt>
    <dgm:pt modelId="{04BE0D70-263B-524E-B934-9C2D29BB7D87}" type="parTrans" cxnId="{CB61E317-9D00-714E-8B15-C7532B3963E3}">
      <dgm:prSet/>
      <dgm:spPr/>
      <dgm:t>
        <a:bodyPr/>
        <a:lstStyle/>
        <a:p>
          <a:endParaRPr lang="es-ES"/>
        </a:p>
      </dgm:t>
    </dgm:pt>
    <dgm:pt modelId="{2BA50D43-A8B4-2746-96A0-2DBF8E7AF702}" type="sibTrans" cxnId="{CB61E317-9D00-714E-8B15-C7532B3963E3}">
      <dgm:prSet/>
      <dgm:spPr/>
    </dgm:pt>
    <dgm:pt modelId="{7AD763D6-E1A5-CD43-A699-03458BA8E264}">
      <dgm:prSet phldrT="[Texto]"/>
      <dgm:spPr/>
      <dgm:t>
        <a:bodyPr/>
        <a:lstStyle/>
        <a:p>
          <a:r>
            <a:rPr lang="es-ES"/>
            <a:t>Coalition building</a:t>
          </a:r>
        </a:p>
      </dgm:t>
    </dgm:pt>
    <dgm:pt modelId="{E363980E-9DF3-CE49-B3DC-3F8FF4DCB7A5}" type="parTrans" cxnId="{6AC425A2-D8AC-A249-AC59-D0D4C8DB3281}">
      <dgm:prSet/>
      <dgm:spPr/>
      <dgm:t>
        <a:bodyPr/>
        <a:lstStyle/>
        <a:p>
          <a:endParaRPr lang="es-ES"/>
        </a:p>
      </dgm:t>
    </dgm:pt>
    <dgm:pt modelId="{BF4EEF45-C791-434D-BA1B-6C47C6EDF71F}" type="sibTrans" cxnId="{6AC425A2-D8AC-A249-AC59-D0D4C8DB3281}">
      <dgm:prSet/>
      <dgm:spPr/>
    </dgm:pt>
    <dgm:pt modelId="{F2DE1AB8-C4A8-1D45-8DD1-83162C00E6B1}" type="pres">
      <dgm:prSet presAssocID="{C04556FE-20AF-EA40-A0C8-9DB44CD1D6AD}" presName="Name0" presStyleCnt="0">
        <dgm:presLayoutVars>
          <dgm:chMax val="1"/>
          <dgm:dir/>
          <dgm:animLvl val="ctr"/>
          <dgm:resizeHandles val="exact"/>
        </dgm:presLayoutVars>
      </dgm:prSet>
      <dgm:spPr/>
    </dgm:pt>
    <dgm:pt modelId="{7834D63F-85B0-A740-A063-28A3C1072A58}" type="pres">
      <dgm:prSet presAssocID="{A39D0CCD-1923-A349-85BA-50ABDDBB1DB5}" presName="centerShape" presStyleLbl="node0" presStyleIdx="0" presStyleCnt="1"/>
      <dgm:spPr/>
    </dgm:pt>
    <dgm:pt modelId="{81E538D7-2B11-984A-AFE9-95AA3509C335}" type="pres">
      <dgm:prSet presAssocID="{FDAF6989-2F3B-2545-A919-A5641FD635ED}" presName="parTrans" presStyleLbl="sibTrans2D1" presStyleIdx="0" presStyleCnt="7"/>
      <dgm:spPr/>
    </dgm:pt>
    <dgm:pt modelId="{800F4AB7-DF60-2B48-AA06-723C5D463263}" type="pres">
      <dgm:prSet presAssocID="{FDAF6989-2F3B-2545-A919-A5641FD635ED}" presName="connectorText" presStyleLbl="sibTrans2D1" presStyleIdx="0" presStyleCnt="7"/>
      <dgm:spPr/>
    </dgm:pt>
    <dgm:pt modelId="{5AB998A1-2DAD-D44B-824F-9CD580C81B43}" type="pres">
      <dgm:prSet presAssocID="{623AF247-71D4-8141-8202-14C30E679267}" presName="node" presStyleLbl="node1" presStyleIdx="0" presStyleCnt="7">
        <dgm:presLayoutVars>
          <dgm:bulletEnabled val="1"/>
        </dgm:presLayoutVars>
      </dgm:prSet>
      <dgm:spPr/>
    </dgm:pt>
    <dgm:pt modelId="{5711B385-CEA6-1444-B852-41A2588A86E8}" type="pres">
      <dgm:prSet presAssocID="{32603349-1A97-5445-9646-E927FB4FC80E}" presName="parTrans" presStyleLbl="sibTrans2D1" presStyleIdx="1" presStyleCnt="7"/>
      <dgm:spPr/>
    </dgm:pt>
    <dgm:pt modelId="{8574A5E9-4BF5-3A4D-A9F1-2CB04F0B14DD}" type="pres">
      <dgm:prSet presAssocID="{32603349-1A97-5445-9646-E927FB4FC80E}" presName="connectorText" presStyleLbl="sibTrans2D1" presStyleIdx="1" presStyleCnt="7"/>
      <dgm:spPr/>
    </dgm:pt>
    <dgm:pt modelId="{36CB42EF-1827-B843-B332-F073A91B5323}" type="pres">
      <dgm:prSet presAssocID="{CDB6DFF9-BDA2-1F44-90C9-BA4A814D43C7}" presName="node" presStyleLbl="node1" presStyleIdx="1" presStyleCnt="7">
        <dgm:presLayoutVars>
          <dgm:bulletEnabled val="1"/>
        </dgm:presLayoutVars>
      </dgm:prSet>
      <dgm:spPr/>
    </dgm:pt>
    <dgm:pt modelId="{7F37CFD5-3ED4-9148-8B55-0BA5F4F94A8F}" type="pres">
      <dgm:prSet presAssocID="{7C0E18D7-17FE-4A47-907A-FC7AEE9BF1A8}" presName="parTrans" presStyleLbl="sibTrans2D1" presStyleIdx="2" presStyleCnt="7"/>
      <dgm:spPr/>
    </dgm:pt>
    <dgm:pt modelId="{1417C074-BE24-6E4B-8134-5BE46EEFB818}" type="pres">
      <dgm:prSet presAssocID="{7C0E18D7-17FE-4A47-907A-FC7AEE9BF1A8}" presName="connectorText" presStyleLbl="sibTrans2D1" presStyleIdx="2" presStyleCnt="7"/>
      <dgm:spPr/>
    </dgm:pt>
    <dgm:pt modelId="{3B2B943B-FAFB-A941-A51F-12930EBFC75F}" type="pres">
      <dgm:prSet presAssocID="{40D450E9-F68B-8843-9A00-0CB57A8174A2}" presName="node" presStyleLbl="node1" presStyleIdx="2" presStyleCnt="7">
        <dgm:presLayoutVars>
          <dgm:bulletEnabled val="1"/>
        </dgm:presLayoutVars>
      </dgm:prSet>
      <dgm:spPr/>
    </dgm:pt>
    <dgm:pt modelId="{F82C778B-BD1F-7440-BD76-BE3341BDE4B3}" type="pres">
      <dgm:prSet presAssocID="{BA21C48E-DDD0-E546-AC35-0B42C91D40F9}" presName="parTrans" presStyleLbl="sibTrans2D1" presStyleIdx="3" presStyleCnt="7"/>
      <dgm:spPr/>
    </dgm:pt>
    <dgm:pt modelId="{DFF1D81C-7667-8B46-AD89-A7DD933AC218}" type="pres">
      <dgm:prSet presAssocID="{BA21C48E-DDD0-E546-AC35-0B42C91D40F9}" presName="connectorText" presStyleLbl="sibTrans2D1" presStyleIdx="3" presStyleCnt="7"/>
      <dgm:spPr/>
    </dgm:pt>
    <dgm:pt modelId="{506E9A0E-2487-FD4F-AE10-C131F2721FF4}" type="pres">
      <dgm:prSet presAssocID="{EA734E34-287C-B74D-A1E5-A743C3EC89C0}" presName="node" presStyleLbl="node1" presStyleIdx="3" presStyleCnt="7">
        <dgm:presLayoutVars>
          <dgm:bulletEnabled val="1"/>
        </dgm:presLayoutVars>
      </dgm:prSet>
      <dgm:spPr/>
    </dgm:pt>
    <dgm:pt modelId="{D363477C-5A07-2746-B407-EAF86AF01796}" type="pres">
      <dgm:prSet presAssocID="{04BE0D70-263B-524E-B934-9C2D29BB7D87}" presName="parTrans" presStyleLbl="sibTrans2D1" presStyleIdx="4" presStyleCnt="7"/>
      <dgm:spPr/>
    </dgm:pt>
    <dgm:pt modelId="{2962A9E2-7BD2-6B40-94DD-35F67C62718E}" type="pres">
      <dgm:prSet presAssocID="{04BE0D70-263B-524E-B934-9C2D29BB7D87}" presName="connectorText" presStyleLbl="sibTrans2D1" presStyleIdx="4" presStyleCnt="7"/>
      <dgm:spPr/>
    </dgm:pt>
    <dgm:pt modelId="{200A6536-E378-BB4E-8415-9BF116E71412}" type="pres">
      <dgm:prSet presAssocID="{143C3E0F-5487-8E46-A8C3-511DB0010FEE}" presName="node" presStyleLbl="node1" presStyleIdx="4" presStyleCnt="7">
        <dgm:presLayoutVars>
          <dgm:bulletEnabled val="1"/>
        </dgm:presLayoutVars>
      </dgm:prSet>
      <dgm:spPr/>
    </dgm:pt>
    <dgm:pt modelId="{21A24FE4-81FF-C84E-B71A-9D5B405C16E6}" type="pres">
      <dgm:prSet presAssocID="{76E72548-DB68-8645-9DEC-9AFEA1C6CA4C}" presName="parTrans" presStyleLbl="sibTrans2D1" presStyleIdx="5" presStyleCnt="7"/>
      <dgm:spPr/>
    </dgm:pt>
    <dgm:pt modelId="{4EB70586-5601-DE41-B469-9A85E2B34F47}" type="pres">
      <dgm:prSet presAssocID="{76E72548-DB68-8645-9DEC-9AFEA1C6CA4C}" presName="connectorText" presStyleLbl="sibTrans2D1" presStyleIdx="5" presStyleCnt="7"/>
      <dgm:spPr/>
    </dgm:pt>
    <dgm:pt modelId="{7F9C218D-B386-074C-A1AC-250872420CA7}" type="pres">
      <dgm:prSet presAssocID="{C1B702B3-79A2-2D43-9CEF-F30AAF7FB1F2}" presName="node" presStyleLbl="node1" presStyleIdx="5" presStyleCnt="7">
        <dgm:presLayoutVars>
          <dgm:bulletEnabled val="1"/>
        </dgm:presLayoutVars>
      </dgm:prSet>
      <dgm:spPr/>
    </dgm:pt>
    <dgm:pt modelId="{5C4671DD-559B-E243-B1D3-33D79B3C5CE8}" type="pres">
      <dgm:prSet presAssocID="{E363980E-9DF3-CE49-B3DC-3F8FF4DCB7A5}" presName="parTrans" presStyleLbl="sibTrans2D1" presStyleIdx="6" presStyleCnt="7"/>
      <dgm:spPr/>
    </dgm:pt>
    <dgm:pt modelId="{0E209945-DD1E-AC43-B5E6-866903416AF6}" type="pres">
      <dgm:prSet presAssocID="{E363980E-9DF3-CE49-B3DC-3F8FF4DCB7A5}" presName="connectorText" presStyleLbl="sibTrans2D1" presStyleIdx="6" presStyleCnt="7"/>
      <dgm:spPr/>
    </dgm:pt>
    <dgm:pt modelId="{93E5CB9E-6C8E-5C44-AA11-0069B8993062}" type="pres">
      <dgm:prSet presAssocID="{7AD763D6-E1A5-CD43-A699-03458BA8E264}" presName="node" presStyleLbl="node1" presStyleIdx="6" presStyleCnt="7">
        <dgm:presLayoutVars>
          <dgm:bulletEnabled val="1"/>
        </dgm:presLayoutVars>
      </dgm:prSet>
      <dgm:spPr/>
    </dgm:pt>
  </dgm:ptLst>
  <dgm:cxnLst>
    <dgm:cxn modelId="{916A8D00-384C-BE45-8315-222E0217728F}" type="presOf" srcId="{E363980E-9DF3-CE49-B3DC-3F8FF4DCB7A5}" destId="{0E209945-DD1E-AC43-B5E6-866903416AF6}" srcOrd="1" destOrd="0" presId="urn:microsoft.com/office/officeart/2005/8/layout/radial5"/>
    <dgm:cxn modelId="{E248EC05-F13A-684E-8EDD-992386538132}" type="presOf" srcId="{EA734E34-287C-B74D-A1E5-A743C3EC89C0}" destId="{506E9A0E-2487-FD4F-AE10-C131F2721FF4}" srcOrd="0" destOrd="0" presId="urn:microsoft.com/office/officeart/2005/8/layout/radial5"/>
    <dgm:cxn modelId="{E321C810-26F1-4344-80D3-4042E339BCE0}" type="presOf" srcId="{FDAF6989-2F3B-2545-A919-A5641FD635ED}" destId="{81E538D7-2B11-984A-AFE9-95AA3509C335}" srcOrd="0" destOrd="0" presId="urn:microsoft.com/office/officeart/2005/8/layout/radial5"/>
    <dgm:cxn modelId="{0D07C614-9062-AB42-A9CD-CCF8FCC966A4}" type="presOf" srcId="{04BE0D70-263B-524E-B934-9C2D29BB7D87}" destId="{2962A9E2-7BD2-6B40-94DD-35F67C62718E}" srcOrd="1" destOrd="0" presId="urn:microsoft.com/office/officeart/2005/8/layout/radial5"/>
    <dgm:cxn modelId="{879D0B15-B9BB-7D40-B4A0-EE041F21CCA5}" type="presOf" srcId="{40D450E9-F68B-8843-9A00-0CB57A8174A2}" destId="{3B2B943B-FAFB-A941-A51F-12930EBFC75F}" srcOrd="0" destOrd="0" presId="urn:microsoft.com/office/officeart/2005/8/layout/radial5"/>
    <dgm:cxn modelId="{CB61E317-9D00-714E-8B15-C7532B3963E3}" srcId="{A39D0CCD-1923-A349-85BA-50ABDDBB1DB5}" destId="{143C3E0F-5487-8E46-A8C3-511DB0010FEE}" srcOrd="4" destOrd="0" parTransId="{04BE0D70-263B-524E-B934-9C2D29BB7D87}" sibTransId="{2BA50D43-A8B4-2746-96A0-2DBF8E7AF702}"/>
    <dgm:cxn modelId="{8D77441A-5AB9-FD49-8026-DF9FB337EDFE}" srcId="{A39D0CCD-1923-A349-85BA-50ABDDBB1DB5}" destId="{CDB6DFF9-BDA2-1F44-90C9-BA4A814D43C7}" srcOrd="1" destOrd="0" parTransId="{32603349-1A97-5445-9646-E927FB4FC80E}" sibTransId="{1BFA380A-06B3-A84A-8887-DC44A5B79515}"/>
    <dgm:cxn modelId="{3E72581D-5C9D-9F43-B7EF-369344A7F4DF}" type="presOf" srcId="{7C0E18D7-17FE-4A47-907A-FC7AEE9BF1A8}" destId="{7F37CFD5-3ED4-9148-8B55-0BA5F4F94A8F}" srcOrd="0" destOrd="0" presId="urn:microsoft.com/office/officeart/2005/8/layout/radial5"/>
    <dgm:cxn modelId="{08FE0321-B283-9A41-9208-6E01EDC2991D}" type="presOf" srcId="{143C3E0F-5487-8E46-A8C3-511DB0010FEE}" destId="{200A6536-E378-BB4E-8415-9BF116E71412}" srcOrd="0" destOrd="0" presId="urn:microsoft.com/office/officeart/2005/8/layout/radial5"/>
    <dgm:cxn modelId="{078ADC40-8925-1542-99DB-CBA69DB1B98C}" type="presOf" srcId="{C1B702B3-79A2-2D43-9CEF-F30AAF7FB1F2}" destId="{7F9C218D-B386-074C-A1AC-250872420CA7}" srcOrd="0" destOrd="0" presId="urn:microsoft.com/office/officeart/2005/8/layout/radial5"/>
    <dgm:cxn modelId="{AA5D055F-A186-6C47-9E79-EB5A251A489A}" srcId="{C04556FE-20AF-EA40-A0C8-9DB44CD1D6AD}" destId="{A39D0CCD-1923-A349-85BA-50ABDDBB1DB5}" srcOrd="0" destOrd="0" parTransId="{1CABEAB4-86FE-E849-86B8-1640CF16FA5F}" sibTransId="{F9E2C43A-53F6-4D44-8FD9-ED880D7E6EAA}"/>
    <dgm:cxn modelId="{61563F42-C2E6-5241-AA97-F71AE316FC79}" type="presOf" srcId="{76E72548-DB68-8645-9DEC-9AFEA1C6CA4C}" destId="{4EB70586-5601-DE41-B469-9A85E2B34F47}" srcOrd="1" destOrd="0" presId="urn:microsoft.com/office/officeart/2005/8/layout/radial5"/>
    <dgm:cxn modelId="{9D46A746-92AE-0C4B-B990-C554FC696545}" type="presOf" srcId="{BA21C48E-DDD0-E546-AC35-0B42C91D40F9}" destId="{DFF1D81C-7667-8B46-AD89-A7DD933AC218}" srcOrd="1" destOrd="0" presId="urn:microsoft.com/office/officeart/2005/8/layout/radial5"/>
    <dgm:cxn modelId="{B9265F50-5535-AB40-84B1-2D2832208CD6}" srcId="{A39D0CCD-1923-A349-85BA-50ABDDBB1DB5}" destId="{623AF247-71D4-8141-8202-14C30E679267}" srcOrd="0" destOrd="0" parTransId="{FDAF6989-2F3B-2545-A919-A5641FD635ED}" sibTransId="{CDA60B1A-236F-FC4B-8D8E-894761FFE58A}"/>
    <dgm:cxn modelId="{34A36151-E2DA-9F4F-9098-4EFA6B652EC2}" type="presOf" srcId="{76E72548-DB68-8645-9DEC-9AFEA1C6CA4C}" destId="{21A24FE4-81FF-C84E-B71A-9D5B405C16E6}" srcOrd="0" destOrd="0" presId="urn:microsoft.com/office/officeart/2005/8/layout/radial5"/>
    <dgm:cxn modelId="{936A7F58-64D8-034A-A8C3-3CC65C97758A}" type="presOf" srcId="{E363980E-9DF3-CE49-B3DC-3F8FF4DCB7A5}" destId="{5C4671DD-559B-E243-B1D3-33D79B3C5CE8}" srcOrd="0" destOrd="0" presId="urn:microsoft.com/office/officeart/2005/8/layout/radial5"/>
    <dgm:cxn modelId="{9E61FA59-371E-DF4E-8E18-E03E2C28D377}" type="presOf" srcId="{CDB6DFF9-BDA2-1F44-90C9-BA4A814D43C7}" destId="{36CB42EF-1827-B843-B332-F073A91B5323}" srcOrd="0" destOrd="0" presId="urn:microsoft.com/office/officeart/2005/8/layout/radial5"/>
    <dgm:cxn modelId="{9390C980-2F76-2D42-9539-17BD5577C689}" type="presOf" srcId="{623AF247-71D4-8141-8202-14C30E679267}" destId="{5AB998A1-2DAD-D44B-824F-9CD580C81B43}" srcOrd="0" destOrd="0" presId="urn:microsoft.com/office/officeart/2005/8/layout/radial5"/>
    <dgm:cxn modelId="{738C318F-713D-644E-9EB9-EA0593064965}" srcId="{A39D0CCD-1923-A349-85BA-50ABDDBB1DB5}" destId="{C1B702B3-79A2-2D43-9CEF-F30AAF7FB1F2}" srcOrd="5" destOrd="0" parTransId="{76E72548-DB68-8645-9DEC-9AFEA1C6CA4C}" sibTransId="{6496BB25-2B54-CA4E-9A57-6A5F7FF7A5BD}"/>
    <dgm:cxn modelId="{6AC425A2-D8AC-A249-AC59-D0D4C8DB3281}" srcId="{A39D0CCD-1923-A349-85BA-50ABDDBB1DB5}" destId="{7AD763D6-E1A5-CD43-A699-03458BA8E264}" srcOrd="6" destOrd="0" parTransId="{E363980E-9DF3-CE49-B3DC-3F8FF4DCB7A5}" sibTransId="{BF4EEF45-C791-434D-BA1B-6C47C6EDF71F}"/>
    <dgm:cxn modelId="{53B72DB1-63B7-F249-9225-52BBAE881DB4}" type="presOf" srcId="{32603349-1A97-5445-9646-E927FB4FC80E}" destId="{5711B385-CEA6-1444-B852-41A2588A86E8}" srcOrd="0" destOrd="0" presId="urn:microsoft.com/office/officeart/2005/8/layout/radial5"/>
    <dgm:cxn modelId="{8CF03AB2-F879-C748-9A40-DE1A9126995B}" type="presOf" srcId="{BA21C48E-DDD0-E546-AC35-0B42C91D40F9}" destId="{F82C778B-BD1F-7440-BD76-BE3341BDE4B3}" srcOrd="0" destOrd="0" presId="urn:microsoft.com/office/officeart/2005/8/layout/radial5"/>
    <dgm:cxn modelId="{643CA8B3-EA2E-6347-8F84-F705F1A3C7B0}" type="presOf" srcId="{FDAF6989-2F3B-2545-A919-A5641FD635ED}" destId="{800F4AB7-DF60-2B48-AA06-723C5D463263}" srcOrd="1" destOrd="0" presId="urn:microsoft.com/office/officeart/2005/8/layout/radial5"/>
    <dgm:cxn modelId="{FDC695BE-85AB-9843-90B4-488C35E46354}" type="presOf" srcId="{7C0E18D7-17FE-4A47-907A-FC7AEE9BF1A8}" destId="{1417C074-BE24-6E4B-8134-5BE46EEFB818}" srcOrd="1" destOrd="0" presId="urn:microsoft.com/office/officeart/2005/8/layout/radial5"/>
    <dgm:cxn modelId="{E2DE2FC0-A975-1B45-8E36-58CF9E47E016}" type="presOf" srcId="{C04556FE-20AF-EA40-A0C8-9DB44CD1D6AD}" destId="{F2DE1AB8-C4A8-1D45-8DD1-83162C00E6B1}" srcOrd="0" destOrd="0" presId="urn:microsoft.com/office/officeart/2005/8/layout/radial5"/>
    <dgm:cxn modelId="{0498E5C7-0761-A949-A39E-0DF9479FFD5A}" type="presOf" srcId="{32603349-1A97-5445-9646-E927FB4FC80E}" destId="{8574A5E9-4BF5-3A4D-A9F1-2CB04F0B14DD}" srcOrd="1" destOrd="0" presId="urn:microsoft.com/office/officeart/2005/8/layout/radial5"/>
    <dgm:cxn modelId="{B0B5A9C9-4ED5-8C43-A85B-A9C3EE77B4F6}" srcId="{A39D0CCD-1923-A349-85BA-50ABDDBB1DB5}" destId="{40D450E9-F68B-8843-9A00-0CB57A8174A2}" srcOrd="2" destOrd="0" parTransId="{7C0E18D7-17FE-4A47-907A-FC7AEE9BF1A8}" sibTransId="{B22B7889-F1A2-854F-A6A2-F38460A766ED}"/>
    <dgm:cxn modelId="{A5ED74CF-1033-DB48-A130-94E159ECD6B5}" srcId="{A39D0CCD-1923-A349-85BA-50ABDDBB1DB5}" destId="{EA734E34-287C-B74D-A1E5-A743C3EC89C0}" srcOrd="3" destOrd="0" parTransId="{BA21C48E-DDD0-E546-AC35-0B42C91D40F9}" sibTransId="{ADBF76C0-A22E-4F4D-A554-776FF423B4CD}"/>
    <dgm:cxn modelId="{060D13D3-78DA-FC4A-86E0-571E25665810}" type="presOf" srcId="{04BE0D70-263B-524E-B934-9C2D29BB7D87}" destId="{D363477C-5A07-2746-B407-EAF86AF01796}" srcOrd="0" destOrd="0" presId="urn:microsoft.com/office/officeart/2005/8/layout/radial5"/>
    <dgm:cxn modelId="{E2B517D4-ADC2-D849-B9F8-9F77C0BF678B}" type="presOf" srcId="{7AD763D6-E1A5-CD43-A699-03458BA8E264}" destId="{93E5CB9E-6C8E-5C44-AA11-0069B8993062}" srcOrd="0" destOrd="0" presId="urn:microsoft.com/office/officeart/2005/8/layout/radial5"/>
    <dgm:cxn modelId="{1252D0D4-FD96-A949-817A-035B67EC2DC0}" type="presOf" srcId="{A39D0CCD-1923-A349-85BA-50ABDDBB1DB5}" destId="{7834D63F-85B0-A740-A063-28A3C1072A58}" srcOrd="0" destOrd="0" presId="urn:microsoft.com/office/officeart/2005/8/layout/radial5"/>
    <dgm:cxn modelId="{A9B60AC3-EB1B-3B4E-9232-6316A00A0F7E}" type="presParOf" srcId="{F2DE1AB8-C4A8-1D45-8DD1-83162C00E6B1}" destId="{7834D63F-85B0-A740-A063-28A3C1072A58}" srcOrd="0" destOrd="0" presId="urn:microsoft.com/office/officeart/2005/8/layout/radial5"/>
    <dgm:cxn modelId="{34B9151B-C5AC-3248-934A-BEE6FF8722AC}" type="presParOf" srcId="{F2DE1AB8-C4A8-1D45-8DD1-83162C00E6B1}" destId="{81E538D7-2B11-984A-AFE9-95AA3509C335}" srcOrd="1" destOrd="0" presId="urn:microsoft.com/office/officeart/2005/8/layout/radial5"/>
    <dgm:cxn modelId="{B7291410-B45C-FC4F-B490-34D29C425421}" type="presParOf" srcId="{81E538D7-2B11-984A-AFE9-95AA3509C335}" destId="{800F4AB7-DF60-2B48-AA06-723C5D463263}" srcOrd="0" destOrd="0" presId="urn:microsoft.com/office/officeart/2005/8/layout/radial5"/>
    <dgm:cxn modelId="{1059FA91-6020-3049-874E-37A7FFB854BB}" type="presParOf" srcId="{F2DE1AB8-C4A8-1D45-8DD1-83162C00E6B1}" destId="{5AB998A1-2DAD-D44B-824F-9CD580C81B43}" srcOrd="2" destOrd="0" presId="urn:microsoft.com/office/officeart/2005/8/layout/radial5"/>
    <dgm:cxn modelId="{AC6EF626-46CF-C14B-8752-BE28B35C1F79}" type="presParOf" srcId="{F2DE1AB8-C4A8-1D45-8DD1-83162C00E6B1}" destId="{5711B385-CEA6-1444-B852-41A2588A86E8}" srcOrd="3" destOrd="0" presId="urn:microsoft.com/office/officeart/2005/8/layout/radial5"/>
    <dgm:cxn modelId="{4C5541D6-01D0-CC49-AC05-A8B36B6E79C3}" type="presParOf" srcId="{5711B385-CEA6-1444-B852-41A2588A86E8}" destId="{8574A5E9-4BF5-3A4D-A9F1-2CB04F0B14DD}" srcOrd="0" destOrd="0" presId="urn:microsoft.com/office/officeart/2005/8/layout/radial5"/>
    <dgm:cxn modelId="{E805B304-F1CA-FF4F-B2CA-2F104F2CD073}" type="presParOf" srcId="{F2DE1AB8-C4A8-1D45-8DD1-83162C00E6B1}" destId="{36CB42EF-1827-B843-B332-F073A91B5323}" srcOrd="4" destOrd="0" presId="urn:microsoft.com/office/officeart/2005/8/layout/radial5"/>
    <dgm:cxn modelId="{6A186D25-5E31-9D49-88B1-81EB47F95547}" type="presParOf" srcId="{F2DE1AB8-C4A8-1D45-8DD1-83162C00E6B1}" destId="{7F37CFD5-3ED4-9148-8B55-0BA5F4F94A8F}" srcOrd="5" destOrd="0" presId="urn:microsoft.com/office/officeart/2005/8/layout/radial5"/>
    <dgm:cxn modelId="{BDB89D1D-5047-7546-BACF-B0FBE44BE5DD}" type="presParOf" srcId="{7F37CFD5-3ED4-9148-8B55-0BA5F4F94A8F}" destId="{1417C074-BE24-6E4B-8134-5BE46EEFB818}" srcOrd="0" destOrd="0" presId="urn:microsoft.com/office/officeart/2005/8/layout/radial5"/>
    <dgm:cxn modelId="{95B999CC-C421-8843-8E4F-AD2C316F6D18}" type="presParOf" srcId="{F2DE1AB8-C4A8-1D45-8DD1-83162C00E6B1}" destId="{3B2B943B-FAFB-A941-A51F-12930EBFC75F}" srcOrd="6" destOrd="0" presId="urn:microsoft.com/office/officeart/2005/8/layout/radial5"/>
    <dgm:cxn modelId="{4934266A-5304-0648-8252-A1025B3BA856}" type="presParOf" srcId="{F2DE1AB8-C4A8-1D45-8DD1-83162C00E6B1}" destId="{F82C778B-BD1F-7440-BD76-BE3341BDE4B3}" srcOrd="7" destOrd="0" presId="urn:microsoft.com/office/officeart/2005/8/layout/radial5"/>
    <dgm:cxn modelId="{FBBD1663-E716-3E4D-A063-64A6AFBCAA76}" type="presParOf" srcId="{F82C778B-BD1F-7440-BD76-BE3341BDE4B3}" destId="{DFF1D81C-7667-8B46-AD89-A7DD933AC218}" srcOrd="0" destOrd="0" presId="urn:microsoft.com/office/officeart/2005/8/layout/radial5"/>
    <dgm:cxn modelId="{81879B73-244F-EC48-987B-0C2B9FD8C886}" type="presParOf" srcId="{F2DE1AB8-C4A8-1D45-8DD1-83162C00E6B1}" destId="{506E9A0E-2487-FD4F-AE10-C131F2721FF4}" srcOrd="8" destOrd="0" presId="urn:microsoft.com/office/officeart/2005/8/layout/radial5"/>
    <dgm:cxn modelId="{269588D6-299F-3C41-992C-2410AB885C0A}" type="presParOf" srcId="{F2DE1AB8-C4A8-1D45-8DD1-83162C00E6B1}" destId="{D363477C-5A07-2746-B407-EAF86AF01796}" srcOrd="9" destOrd="0" presId="urn:microsoft.com/office/officeart/2005/8/layout/radial5"/>
    <dgm:cxn modelId="{043BDCC6-C37B-CF42-929D-292127614181}" type="presParOf" srcId="{D363477C-5A07-2746-B407-EAF86AF01796}" destId="{2962A9E2-7BD2-6B40-94DD-35F67C62718E}" srcOrd="0" destOrd="0" presId="urn:microsoft.com/office/officeart/2005/8/layout/radial5"/>
    <dgm:cxn modelId="{04410463-5D2B-F74D-A9B0-EBBC150852D7}" type="presParOf" srcId="{F2DE1AB8-C4A8-1D45-8DD1-83162C00E6B1}" destId="{200A6536-E378-BB4E-8415-9BF116E71412}" srcOrd="10" destOrd="0" presId="urn:microsoft.com/office/officeart/2005/8/layout/radial5"/>
    <dgm:cxn modelId="{073E86DB-7CDB-F146-9B61-3145E6C84D63}" type="presParOf" srcId="{F2DE1AB8-C4A8-1D45-8DD1-83162C00E6B1}" destId="{21A24FE4-81FF-C84E-B71A-9D5B405C16E6}" srcOrd="11" destOrd="0" presId="urn:microsoft.com/office/officeart/2005/8/layout/radial5"/>
    <dgm:cxn modelId="{7EE60792-969E-9C42-B4CD-28592A2EF4B9}" type="presParOf" srcId="{21A24FE4-81FF-C84E-B71A-9D5B405C16E6}" destId="{4EB70586-5601-DE41-B469-9A85E2B34F47}" srcOrd="0" destOrd="0" presId="urn:microsoft.com/office/officeart/2005/8/layout/radial5"/>
    <dgm:cxn modelId="{86DF22F0-D5A4-954A-B5CB-04BC8AF55E7B}" type="presParOf" srcId="{F2DE1AB8-C4A8-1D45-8DD1-83162C00E6B1}" destId="{7F9C218D-B386-074C-A1AC-250872420CA7}" srcOrd="12" destOrd="0" presId="urn:microsoft.com/office/officeart/2005/8/layout/radial5"/>
    <dgm:cxn modelId="{742C835E-F9CE-314D-B43A-E71FEF80FBDD}" type="presParOf" srcId="{F2DE1AB8-C4A8-1D45-8DD1-83162C00E6B1}" destId="{5C4671DD-559B-E243-B1D3-33D79B3C5CE8}" srcOrd="13" destOrd="0" presId="urn:microsoft.com/office/officeart/2005/8/layout/radial5"/>
    <dgm:cxn modelId="{4601EF09-5048-0C4A-9D1F-BA27B4962099}" type="presParOf" srcId="{5C4671DD-559B-E243-B1D3-33D79B3C5CE8}" destId="{0E209945-DD1E-AC43-B5E6-866903416AF6}" srcOrd="0" destOrd="0" presId="urn:microsoft.com/office/officeart/2005/8/layout/radial5"/>
    <dgm:cxn modelId="{F922C749-27CA-F041-918B-DB9F2FEA31B2}" type="presParOf" srcId="{F2DE1AB8-C4A8-1D45-8DD1-83162C00E6B1}" destId="{93E5CB9E-6C8E-5C44-AA11-0069B8993062}" srcOrd="14" destOrd="0" presId="urn:microsoft.com/office/officeart/2005/8/layout/radial5"/>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7834D63F-85B0-A740-A063-28A3C1072A58}">
      <dsp:nvSpPr>
        <dsp:cNvPr id="0" name=""/>
        <dsp:cNvSpPr/>
      </dsp:nvSpPr>
      <dsp:spPr>
        <a:xfrm>
          <a:off x="2385189" y="1302156"/>
          <a:ext cx="716020" cy="716020"/>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21590" tIns="21590" rIns="21590" bIns="21590" numCol="1" spcCol="1270" anchor="ctr" anchorCtr="0">
          <a:noAutofit/>
        </a:bodyPr>
        <a:lstStyle/>
        <a:p>
          <a:pPr marL="0" lvl="0" indent="0" algn="ctr" defTabSz="755650">
            <a:lnSpc>
              <a:spcPct val="90000"/>
            </a:lnSpc>
            <a:spcBef>
              <a:spcPct val="0"/>
            </a:spcBef>
            <a:spcAft>
              <a:spcPct val="35000"/>
            </a:spcAft>
            <a:buNone/>
          </a:pPr>
          <a:r>
            <a:rPr lang="es-ES" sz="1700" kern="1200"/>
            <a:t>Col-lab</a:t>
          </a:r>
        </a:p>
      </dsp:txBody>
      <dsp:txXfrm>
        <a:off x="2490048" y="1407015"/>
        <a:ext cx="506302" cy="506302"/>
      </dsp:txXfrm>
    </dsp:sp>
    <dsp:sp modelId="{81E538D7-2B11-984A-AFE9-95AA3509C335}">
      <dsp:nvSpPr>
        <dsp:cNvPr id="0" name=""/>
        <dsp:cNvSpPr/>
      </dsp:nvSpPr>
      <dsp:spPr>
        <a:xfrm rot="16200000">
          <a:off x="2634689" y="1005193"/>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a:off x="2664200" y="1074052"/>
        <a:ext cx="157999" cy="118042"/>
      </dsp:txXfrm>
    </dsp:sp>
    <dsp:sp modelId="{5AB998A1-2DAD-D44B-824F-9CD580C81B43}">
      <dsp:nvSpPr>
        <dsp:cNvPr id="0" name=""/>
        <dsp:cNvSpPr/>
      </dsp:nvSpPr>
      <dsp:spPr>
        <a:xfrm>
          <a:off x="2299602" y="5490"/>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Facilitation</a:t>
          </a:r>
        </a:p>
      </dsp:txBody>
      <dsp:txXfrm>
        <a:off x="2429529" y="135417"/>
        <a:ext cx="627340" cy="627340"/>
      </dsp:txXfrm>
    </dsp:sp>
    <dsp:sp modelId="{5711B385-CEA6-1444-B852-41A2588A86E8}">
      <dsp:nvSpPr>
        <dsp:cNvPr id="0" name=""/>
        <dsp:cNvSpPr/>
      </dsp:nvSpPr>
      <dsp:spPr>
        <a:xfrm rot="19285714">
          <a:off x="3069860" y="1214760"/>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a:off x="3076298" y="1272507"/>
        <a:ext cx="157999" cy="118042"/>
      </dsp:txXfrm>
    </dsp:sp>
    <dsp:sp modelId="{36CB42EF-1827-B843-B332-F073A91B5323}">
      <dsp:nvSpPr>
        <dsp:cNvPr id="0" name=""/>
        <dsp:cNvSpPr/>
      </dsp:nvSpPr>
      <dsp:spPr>
        <a:xfrm>
          <a:off x="3246462" y="461474"/>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Evaluation</a:t>
          </a:r>
        </a:p>
      </dsp:txBody>
      <dsp:txXfrm>
        <a:off x="3376389" y="591401"/>
        <a:ext cx="627340" cy="627340"/>
      </dsp:txXfrm>
    </dsp:sp>
    <dsp:sp modelId="{7F37CFD5-3ED4-9148-8B55-0BA5F4F94A8F}">
      <dsp:nvSpPr>
        <dsp:cNvPr id="0" name=""/>
        <dsp:cNvSpPr/>
      </dsp:nvSpPr>
      <dsp:spPr>
        <a:xfrm rot="771429">
          <a:off x="3177338" y="1685653"/>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a:off x="3178078" y="1718434"/>
        <a:ext cx="157999" cy="118042"/>
      </dsp:txXfrm>
    </dsp:sp>
    <dsp:sp modelId="{3B2B943B-FAFB-A941-A51F-12930EBFC75F}">
      <dsp:nvSpPr>
        <dsp:cNvPr id="0" name=""/>
        <dsp:cNvSpPr/>
      </dsp:nvSpPr>
      <dsp:spPr>
        <a:xfrm>
          <a:off x="3480317" y="1486060"/>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Knowledge management</a:t>
          </a:r>
        </a:p>
      </dsp:txBody>
      <dsp:txXfrm>
        <a:off x="3610244" y="1615987"/>
        <a:ext cx="627340" cy="627340"/>
      </dsp:txXfrm>
    </dsp:sp>
    <dsp:sp modelId="{F82C778B-BD1F-7440-BD76-BE3341BDE4B3}">
      <dsp:nvSpPr>
        <dsp:cNvPr id="0" name=""/>
        <dsp:cNvSpPr/>
      </dsp:nvSpPr>
      <dsp:spPr>
        <a:xfrm rot="3857143">
          <a:off x="2876191" y="2063280"/>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a:off x="2892897" y="2076040"/>
        <a:ext cx="157999" cy="118042"/>
      </dsp:txXfrm>
    </dsp:sp>
    <dsp:sp modelId="{506E9A0E-2487-FD4F-AE10-C131F2721FF4}">
      <dsp:nvSpPr>
        <dsp:cNvPr id="0" name=""/>
        <dsp:cNvSpPr/>
      </dsp:nvSpPr>
      <dsp:spPr>
        <a:xfrm>
          <a:off x="2825070" y="2307714"/>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Communication</a:t>
          </a:r>
        </a:p>
      </dsp:txBody>
      <dsp:txXfrm>
        <a:off x="2954997" y="2437641"/>
        <a:ext cx="627340" cy="627340"/>
      </dsp:txXfrm>
    </dsp:sp>
    <dsp:sp modelId="{D363477C-5A07-2746-B407-EAF86AF01796}">
      <dsp:nvSpPr>
        <dsp:cNvPr id="0" name=""/>
        <dsp:cNvSpPr/>
      </dsp:nvSpPr>
      <dsp:spPr>
        <a:xfrm rot="6942857">
          <a:off x="2393188" y="2063280"/>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rot="10800000">
        <a:off x="2435503" y="2076040"/>
        <a:ext cx="157999" cy="118042"/>
      </dsp:txXfrm>
    </dsp:sp>
    <dsp:sp modelId="{200A6536-E378-BB4E-8415-9BF116E71412}">
      <dsp:nvSpPr>
        <dsp:cNvPr id="0" name=""/>
        <dsp:cNvSpPr/>
      </dsp:nvSpPr>
      <dsp:spPr>
        <a:xfrm>
          <a:off x="1774135" y="2307714"/>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Training</a:t>
          </a:r>
        </a:p>
      </dsp:txBody>
      <dsp:txXfrm>
        <a:off x="1904062" y="2437641"/>
        <a:ext cx="627340" cy="627340"/>
      </dsp:txXfrm>
    </dsp:sp>
    <dsp:sp modelId="{21A24FE4-81FF-C84E-B71A-9D5B405C16E6}">
      <dsp:nvSpPr>
        <dsp:cNvPr id="0" name=""/>
        <dsp:cNvSpPr/>
      </dsp:nvSpPr>
      <dsp:spPr>
        <a:xfrm rot="10028571">
          <a:off x="2092041" y="1685653"/>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rot="10800000">
        <a:off x="2150322" y="1718434"/>
        <a:ext cx="157999" cy="118042"/>
      </dsp:txXfrm>
    </dsp:sp>
    <dsp:sp modelId="{7F9C218D-B386-074C-A1AC-250872420CA7}">
      <dsp:nvSpPr>
        <dsp:cNvPr id="0" name=""/>
        <dsp:cNvSpPr/>
      </dsp:nvSpPr>
      <dsp:spPr>
        <a:xfrm>
          <a:off x="1118887" y="1486060"/>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Research and Analysis</a:t>
          </a:r>
        </a:p>
      </dsp:txBody>
      <dsp:txXfrm>
        <a:off x="1248814" y="1615987"/>
        <a:ext cx="627340" cy="627340"/>
      </dsp:txXfrm>
    </dsp:sp>
    <dsp:sp modelId="{5C4671DD-559B-E243-B1D3-33D79B3C5CE8}">
      <dsp:nvSpPr>
        <dsp:cNvPr id="0" name=""/>
        <dsp:cNvSpPr/>
      </dsp:nvSpPr>
      <dsp:spPr>
        <a:xfrm rot="13114286">
          <a:off x="2199519" y="1214760"/>
          <a:ext cx="217020" cy="196738"/>
        </a:xfrm>
        <a:prstGeom prst="rightArrow">
          <a:avLst>
            <a:gd name="adj1" fmla="val 60000"/>
            <a:gd name="adj2" fmla="val 50000"/>
          </a:avLst>
        </a:prstGeom>
        <a:solidFill>
          <a:schemeClr val="accent1">
            <a:tint val="60000"/>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txBody>
        <a:bodyPr spcFirstLastPara="0" vert="horz" wrap="square" lIns="0" tIns="0" rIns="0" bIns="0" numCol="1" spcCol="1270" anchor="ctr" anchorCtr="0">
          <a:noAutofit/>
        </a:bodyPr>
        <a:lstStyle/>
        <a:p>
          <a:pPr marL="0" lvl="0" indent="0" algn="ctr" defTabSz="266700">
            <a:lnSpc>
              <a:spcPct val="90000"/>
            </a:lnSpc>
            <a:spcBef>
              <a:spcPct val="0"/>
            </a:spcBef>
            <a:spcAft>
              <a:spcPct val="35000"/>
            </a:spcAft>
            <a:buNone/>
          </a:pPr>
          <a:endParaRPr lang="es-ES" sz="600" kern="1200"/>
        </a:p>
      </dsp:txBody>
      <dsp:txXfrm rot="10800000">
        <a:off x="2252102" y="1272507"/>
        <a:ext cx="157999" cy="118042"/>
      </dsp:txXfrm>
    </dsp:sp>
    <dsp:sp modelId="{93E5CB9E-6C8E-5C44-AA11-0069B8993062}">
      <dsp:nvSpPr>
        <dsp:cNvPr id="0" name=""/>
        <dsp:cNvSpPr/>
      </dsp:nvSpPr>
      <dsp:spPr>
        <a:xfrm>
          <a:off x="1352742" y="461474"/>
          <a:ext cx="887194" cy="887194"/>
        </a:xfrm>
        <a:prstGeom prst="ellipse">
          <a:avLst/>
        </a:prstGeom>
        <a:solidFill>
          <a:schemeClr val="accent1">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7620" tIns="7620" rIns="7620" bIns="7620" numCol="1" spcCol="1270" anchor="ctr" anchorCtr="0">
          <a:noAutofit/>
        </a:bodyPr>
        <a:lstStyle/>
        <a:p>
          <a:pPr marL="0" lvl="0" indent="0" algn="ctr" defTabSz="266700">
            <a:lnSpc>
              <a:spcPct val="90000"/>
            </a:lnSpc>
            <a:spcBef>
              <a:spcPct val="0"/>
            </a:spcBef>
            <a:spcAft>
              <a:spcPct val="35000"/>
            </a:spcAft>
            <a:buNone/>
          </a:pPr>
          <a:r>
            <a:rPr lang="es-ES" sz="600" kern="1200"/>
            <a:t>Coalition building</a:t>
          </a:r>
        </a:p>
      </dsp:txBody>
      <dsp:txXfrm>
        <a:off x="1482669" y="591401"/>
        <a:ext cx="627340" cy="627340"/>
      </dsp:txXfrm>
    </dsp:sp>
  </dsp:spTree>
</dsp:drawing>
</file>

<file path=word/diagrams/layout1.xml><?xml version="1.0" encoding="utf-8"?>
<dgm:layoutDef xmlns:dgm="http://schemas.openxmlformats.org/drawingml/2006/diagram" xmlns:a="http://schemas.openxmlformats.org/drawingml/2006/main" uniqueId="urn:microsoft.com/office/officeart/2005/8/layout/radial5">
  <dgm:title val=""/>
  <dgm:desc val=""/>
  <dgm:catLst>
    <dgm:cat type="relationship" pri="23000"/>
    <dgm:cat type="cycle" pri="11000"/>
  </dgm:catLst>
  <dgm:sampData>
    <dgm:dataModel>
      <dgm:ptLst>
        <dgm:pt modelId="0" type="doc"/>
        <dgm:pt modelId="1">
          <dgm:prSet phldr="1"/>
        </dgm:pt>
        <dgm:pt modelId="11">
          <dgm:prSet phldr="1"/>
        </dgm:pt>
        <dgm:pt modelId="12">
          <dgm:prSet phldr="1"/>
        </dgm:pt>
        <dgm:pt modelId="13">
          <dgm:prSet phldr="1"/>
        </dgm:pt>
        <dgm:pt modelId="14">
          <dgm:prSet phldr="1"/>
        </dgm:pt>
      </dgm:ptLst>
      <dgm:cxnLst>
        <dgm:cxn modelId="2" srcId="0" destId="1" srcOrd="0" destOrd="0"/>
        <dgm:cxn modelId="3" srcId="1" destId="11" srcOrd="0" destOrd="0"/>
        <dgm:cxn modelId="4" srcId="1" destId="12" srcOrd="1" destOrd="0"/>
        <dgm:cxn modelId="5" srcId="1" destId="13" srcOrd="2" destOrd="0"/>
        <dgm:cxn modelId="6" srcId="1" destId="14" srcOrd="3" destOrd="0"/>
      </dgm:cxnLst>
      <dgm:bg/>
      <dgm:whole/>
    </dgm:dataModel>
  </dgm:sampData>
  <dgm:styleData>
    <dgm:dataModel>
      <dgm:ptLst>
        <dgm:pt modelId="0" type="doc"/>
        <dgm:pt modelId="1"/>
        <dgm:pt modelId="11"/>
        <dgm:pt modelId="12"/>
        <dgm:pt modelId="13"/>
      </dgm:ptLst>
      <dgm:cxnLst>
        <dgm:cxn modelId="2" srcId="0" destId="1" srcOrd="0" destOrd="0"/>
        <dgm:cxn modelId="15" srcId="1" destId="11" srcOrd="0" destOrd="0"/>
        <dgm:cxn modelId="16" srcId="1" destId="12" srcOrd="1" destOrd="0"/>
        <dgm:cxn modelId="17" srcId="1" destId="13" srcOrd="2" destOrd="0"/>
      </dgm:cxnLst>
      <dgm:bg/>
      <dgm:whole/>
    </dgm:dataModel>
  </dgm:styleData>
  <dgm:clrData>
    <dgm:dataModel>
      <dgm:ptLst>
        <dgm:pt modelId="0" type="doc"/>
        <dgm:pt modelId="1"/>
        <dgm:pt modelId="11"/>
        <dgm:pt modelId="12"/>
        <dgm:pt modelId="13"/>
        <dgm:pt modelId="14"/>
        <dgm:pt modelId="15"/>
        <dgm:pt modelId="16"/>
      </dgm:ptLst>
      <dgm:cxnLst>
        <dgm:cxn modelId="2" srcId="0" destId="1" srcOrd="0" destOrd="0"/>
        <dgm:cxn modelId="16" srcId="1" destId="11" srcOrd="0" destOrd="0"/>
        <dgm:cxn modelId="17" srcId="1" destId="12" srcOrd="1" destOrd="0"/>
        <dgm:cxn modelId="18" srcId="1" destId="13" srcOrd="2" destOrd="0"/>
        <dgm:cxn modelId="19" srcId="1" destId="14" srcOrd="3" destOrd="0"/>
        <dgm:cxn modelId="20" srcId="1" destId="15" srcOrd="4" destOrd="0"/>
        <dgm:cxn modelId="21" srcId="1" destId="16" srcOrd="5" destOrd="0"/>
      </dgm:cxnLst>
      <dgm:bg/>
      <dgm:whole/>
    </dgm:dataModel>
  </dgm:clrData>
  <dgm:layoutNode name="Name0">
    <dgm:varLst>
      <dgm:chMax val="1"/>
      <dgm:dir/>
      <dgm:animLvl val="ctr"/>
      <dgm:resizeHandles val="exact"/>
    </dgm:varLst>
    <dgm:choose name="Name1">
      <dgm:if name="Name2" func="var" arg="dir" op="equ" val="norm">
        <dgm:alg type="cycle">
          <dgm:param type="stAng" val="0"/>
          <dgm:param type="spanAng" val="360"/>
          <dgm:param type="ctrShpMap" val="fNode"/>
        </dgm:alg>
      </dgm:if>
      <dgm:else name="Name3">
        <dgm:alg type="cycle">
          <dgm:param type="stAng" val="0"/>
          <dgm:param type="spanAng" val="-360"/>
          <dgm:param type="ctrShpMap" val="fNode"/>
        </dgm:alg>
      </dgm:else>
    </dgm:choose>
    <dgm:shape xmlns:r="http://schemas.openxmlformats.org/officeDocument/2006/relationships" r:blip="">
      <dgm:adjLst/>
    </dgm:shape>
    <dgm:presOf/>
    <dgm:constrLst>
      <dgm:constr type="w" for="ch" forName="centerShape" refType="w"/>
      <dgm:constr type="w" for="ch" forName="parTrans" refType="w" refFor="ch" refForName="centerShape" fact="0.4"/>
      <dgm:constr type="w" for="ch" forName="node" refType="w" refFor="ch" refForName="centerShape" op="equ" fact="1.25"/>
      <dgm:constr type="sp" refType="w" refFor="ch" refForName="centerShape" op="equ" fact="0.4"/>
      <dgm:constr type="sibSp" refType="w" refFor="ch" refForName="node" fact="0.3"/>
      <dgm:constr type="primFontSz" for="ch" forName="centerShape" val="65"/>
      <dgm:constr type="primFontSz" for="des" forName="node" op="equ" val="65"/>
      <dgm:constr type="primFontSz" for="des" forName="node" refType="primFontSz" refFor="ch" refForName="centerShape" op="lte"/>
      <dgm:constr type="primFontSz" for="des" forName="connectorText" op="equ" val="55"/>
      <dgm:constr type="primFontSz" for="des" forName="connectorText" refType="primFontSz" refFor="ch" refForName="centerShape" op="lte" fact="0.8"/>
      <dgm:constr type="primFontSz" for="des" forName="connectorText" refType="primFontSz" refFor="des" refForName="node" op="lte"/>
    </dgm:constrLst>
    <dgm:choose name="Name4">
      <dgm:if name="Name5" axis="ch ch" ptType="node node" st="1 1" cnt="1 0" func="cnt" op="lte" val="6">
        <dgm:ruleLst>
          <dgm:rule type="w" for="ch" forName="node" val="NaN" fact="1" max="NaN"/>
        </dgm:ruleLst>
      </dgm:if>
      <dgm:if name="Name6" axis="ch ch" ptType="node node" st="1 1" cnt="1 0" func="cnt" op="lte" val="8">
        <dgm:ruleLst>
          <dgm:rule type="w" for="ch" forName="node" val="NaN" fact="0.9" max="NaN"/>
        </dgm:ruleLst>
      </dgm:if>
      <dgm:if name="Name7" axis="ch ch" ptType="node node" st="1 1" cnt="1 0" func="cnt" op="lte" val="10">
        <dgm:ruleLst>
          <dgm:rule type="w" for="ch" forName="node" val="NaN" fact="0.8" max="NaN"/>
        </dgm:ruleLst>
      </dgm:if>
      <dgm:if name="Name8" axis="ch ch" ptType="node node" st="1 1" cnt="1 0" func="cnt" op="lte" val="12">
        <dgm:ruleLst>
          <dgm:rule type="w" for="ch" forName="node" val="NaN" fact="0.7" max="NaN"/>
        </dgm:ruleLst>
      </dgm:if>
      <dgm:if name="Name9" axis="ch ch" ptType="node node" st="1 1" cnt="1 0" func="cnt" op="lte" val="14">
        <dgm:ruleLst>
          <dgm:rule type="w" for="ch" forName="node" val="NaN" fact="0.6" max="NaN"/>
        </dgm:ruleLst>
      </dgm:if>
      <dgm:else name="Name10">
        <dgm:ruleLst>
          <dgm:rule type="w" for="ch" forName="node" val="NaN" fact="0.5" max="NaN"/>
        </dgm:ruleLst>
      </dgm:else>
    </dgm:choose>
    <dgm:forEach name="Name11" axis="ch" ptType="node" cnt="1">
      <dgm:layoutNode name="centerShape" styleLbl="node0">
        <dgm:alg type="tx"/>
        <dgm:shape xmlns:r="http://schemas.openxmlformats.org/officeDocument/2006/relationships" type="ellipse" r:blip="">
          <dgm:adjLst/>
        </dgm:shape>
        <dgm:presOf axis="self"/>
        <dgm:constrLst>
          <dgm:constr type="h" refType="w"/>
          <dgm:constr type="tMarg" refType="primFontSz" fact="0.1"/>
          <dgm:constr type="bMarg" refType="primFontSz" fact="0.1"/>
          <dgm:constr type="lMarg" refType="primFontSz" fact="0.1"/>
          <dgm:constr type="rMarg" refType="primFontSz" fact="0.1"/>
        </dgm:constrLst>
        <dgm:ruleLst>
          <dgm:rule type="primFontSz" val="5" fact="NaN" max="NaN"/>
        </dgm:ruleLst>
      </dgm:layoutNode>
      <dgm:forEach name="Name12" axis="ch">
        <dgm:forEach name="Name13" axis="self" ptType="parTrans">
          <dgm:layoutNode name="parTrans" styleLbl="sibTrans2D1">
            <dgm:alg type="conn">
              <dgm:param type="begPts" val="auto"/>
              <dgm:param type="endPts" val="auto"/>
            </dgm:alg>
            <dgm:shape xmlns:r="http://schemas.openxmlformats.org/officeDocument/2006/relationships" type="conn" r:blip="">
              <dgm:adjLst/>
            </dgm:shape>
            <dgm:presOf axis="self"/>
            <dgm:constrLst>
              <dgm:constr type="h" refType="w" fact="0.85"/>
            </dgm:constrLst>
            <dgm:ruleLst/>
            <dgm:layoutNode name="connectorText">
              <dgm:alg type="tx">
                <dgm:param type="autoTxRot" val="grav"/>
              </dgm:alg>
              <dgm:shape xmlns:r="http://schemas.openxmlformats.org/officeDocument/2006/relationships" type="conn" r:blip="" hideGeom="1">
                <dgm:adjLst/>
              </dgm:shape>
              <dgm:presOf axis="self"/>
              <dgm:constrLst>
                <dgm:constr type="lMarg"/>
                <dgm:constr type="rMarg"/>
                <dgm:constr type="tMarg"/>
                <dgm:constr type="bMarg"/>
              </dgm:constrLst>
              <dgm:ruleLst>
                <dgm:rule type="primFontSz" val="5" fact="NaN" max="NaN"/>
              </dgm:ruleLst>
            </dgm:layoutNode>
          </dgm:layoutNode>
        </dgm:forEach>
        <dgm:forEach name="Name14" axis="self" ptType="node">
          <dgm:layoutNode name="node" styleLbl="node1">
            <dgm:varLst>
              <dgm:bulletEnabled val="1"/>
            </dgm:varLst>
            <dgm:alg type="tx">
              <dgm:param type="txAnchorVertCh" val="mid"/>
            </dgm:alg>
            <dgm:shape xmlns:r="http://schemas.openxmlformats.org/officeDocument/2006/relationships" type="ellipse" r:blip="">
              <dgm:adjLst/>
            </dgm:shape>
            <dgm:presOf axis="desOrSelf" ptType="node"/>
            <dgm:constrLst>
              <dgm:constr type="h" refType="w"/>
              <dgm:constr type="tMarg" refType="primFontSz" fact="0.1"/>
              <dgm:constr type="bMarg" refType="primFontSz" fact="0.1"/>
              <dgm:constr type="lMarg" refType="primFontSz" fact="0.1"/>
              <dgm:constr type="rMarg" refType="primFontSz" fact="0.1"/>
            </dgm:constrLst>
            <dgm:ruleLst>
              <dgm:rule type="w" val="INF" fact="NaN" max="NaN"/>
              <dgm:rule type="primFontSz" val="5" fact="NaN" max="NaN"/>
            </dgm:ruleLst>
          </dgm:layoutNode>
        </dgm:forEach>
      </dgm:forEach>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BlankLandscape">
  <a:themeElements>
    <a:clrScheme name="BlankLandscape">
      <a:dk1>
        <a:srgbClr val="000000"/>
      </a:dk1>
      <a:lt1>
        <a:srgbClr val="FFFFFF"/>
      </a:lt1>
      <a:dk2>
        <a:srgbClr val="5E5E5E"/>
      </a:dk2>
      <a:lt2>
        <a:srgbClr val="D6D5D5"/>
      </a:lt2>
      <a:accent1>
        <a:srgbClr val="00A2FF"/>
      </a:accent1>
      <a:accent2>
        <a:srgbClr val="16E7CF"/>
      </a:accent2>
      <a:accent3>
        <a:srgbClr val="61D836"/>
      </a:accent3>
      <a:accent4>
        <a:srgbClr val="FAE232"/>
      </a:accent4>
      <a:accent5>
        <a:srgbClr val="FF644E"/>
      </a:accent5>
      <a:accent6>
        <a:srgbClr val="EF5FA7"/>
      </a:accent6>
      <a:hlink>
        <a:srgbClr val="0000FF"/>
      </a:hlink>
      <a:folHlink>
        <a:srgbClr val="FF00FF"/>
      </a:folHlink>
    </a:clrScheme>
    <a:fontScheme name="BlankLandscape">
      <a:majorFont>
        <a:latin typeface="Helvetica Neue"/>
        <a:ea typeface="Helvetica Neue"/>
        <a:cs typeface="Helvetica Neue"/>
      </a:majorFont>
      <a:minorFont>
        <a:latin typeface="Helvetica Neue"/>
        <a:ea typeface="Helvetica Neue"/>
        <a:cs typeface="Helvetica Neue"/>
      </a:minorFont>
    </a:fontScheme>
    <a:fmtScheme name="BlankLandscap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effectStyle>
        <a:effectStyle>
          <a:effectLst/>
        </a:effectStyle>
        <a:effectStyle>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chemeClr val="accent1"/>
        </a:solidFill>
        <a:ln w="12700" cap="flat">
          <a:noFill/>
          <a:miter lim="400000"/>
        </a:ln>
        <a:effectLst/>
        <a:sp3d/>
      </a:spPr>
      <a:bodyPr rot="0" spcFirstLastPara="1" vertOverflow="overflow" horzOverflow="overflow" vert="horz" wrap="square" lIns="101600" tIns="101600" rIns="101600" bIns="101600" numCol="1" spcCol="38100" rtlCol="0" anchor="ctr">
        <a:spAutoFit/>
      </a:bodyPr>
      <a:lstStyle>
        <a:defPPr marL="0" marR="0" indent="0" algn="ctr" defTabSz="457200" rtl="0" fontAlgn="auto" latinLnBrk="0"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rgbClr val="000000"/>
          </a:solidFill>
          <a:prstDash val="solid"/>
          <a:miter lim="400000"/>
        </a:ln>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0"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Neue"/>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116</TotalTime>
  <Pages>4</Pages>
  <Words>430</Words>
  <Characters>2451</Characters>
  <Application>Microsoft Office Word</Application>
  <DocSecurity>0</DocSecurity>
  <Lines>20</Lines>
  <Paragraphs>5</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Jean-David Kouassigan</cp:lastModifiedBy>
  <cp:revision>9</cp:revision>
  <dcterms:created xsi:type="dcterms:W3CDTF">2019-05-22T14:09:00Z</dcterms:created>
  <dcterms:modified xsi:type="dcterms:W3CDTF">2019-05-23T20:30:00Z</dcterms:modified>
</cp:coreProperties>
</file>